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64D7" w:rsidRDefault="006F64D7" w:rsidP="006F64D7">
      <w:pPr>
        <w:spacing w:before="100" w:beforeAutospacing="1" w:after="100" w:afterAutospacing="1"/>
        <w:outlineLvl w:val="0"/>
        <w:rPr>
          <w:rFonts w:ascii="Times" w:eastAsia="Times New Roman" w:hAnsi="Times" w:cs="Times New Roman"/>
          <w:b/>
          <w:bCs/>
          <w:kern w:val="36"/>
          <w:sz w:val="48"/>
          <w:szCs w:val="48"/>
          <w:lang w:val="fr-CH" w:eastAsia="fr-FR"/>
        </w:rPr>
      </w:pPr>
      <w:bookmarkStart w:id="0" w:name="_GoBack"/>
      <w:r w:rsidRPr="006F64D7">
        <w:rPr>
          <w:rFonts w:ascii="Times" w:eastAsia="Times New Roman" w:hAnsi="Times" w:cs="Times New Roman"/>
          <w:b/>
          <w:bCs/>
          <w:kern w:val="36"/>
          <w:sz w:val="48"/>
          <w:szCs w:val="48"/>
          <w:lang w:val="fr-CH" w:eastAsia="fr-FR"/>
        </w:rPr>
        <w:t>La pensée précoce du transhumanisme. Dédale ou la science de l’avenir</w:t>
      </w:r>
    </w:p>
    <w:bookmarkEnd w:id="0"/>
    <w:p w:rsidR="006F64D7" w:rsidRPr="006F64D7" w:rsidRDefault="006F64D7" w:rsidP="006F64D7">
      <w:pPr>
        <w:spacing w:before="100" w:beforeAutospacing="1" w:after="100" w:afterAutospacing="1"/>
        <w:outlineLvl w:val="0"/>
        <w:rPr>
          <w:rFonts w:ascii="Times" w:eastAsia="Times New Roman" w:hAnsi="Times" w:cs="Times New Roman"/>
          <w:b/>
          <w:bCs/>
          <w:kern w:val="36"/>
          <w:sz w:val="48"/>
          <w:szCs w:val="48"/>
          <w:lang w:val="fr-CH" w:eastAsia="fr-FR"/>
        </w:rPr>
      </w:pPr>
      <w:r>
        <w:rPr>
          <w:rFonts w:ascii="Times" w:eastAsia="Times New Roman" w:hAnsi="Times" w:cs="Times New Roman"/>
          <w:b/>
          <w:bCs/>
          <w:noProof/>
          <w:kern w:val="36"/>
          <w:sz w:val="48"/>
          <w:szCs w:val="48"/>
          <w:lang w:eastAsia="fr-FR"/>
        </w:rPr>
        <w:drawing>
          <wp:inline distT="0" distB="0" distL="0" distR="0">
            <wp:extent cx="5755640" cy="3181985"/>
            <wp:effectExtent l="0" t="0" r="1016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pensée précoce du transhumanisme. Dédale ou la science de l’avenir.png"/>
                    <pic:cNvPicPr/>
                  </pic:nvPicPr>
                  <pic:blipFill>
                    <a:blip r:embed="rId6">
                      <a:extLst>
                        <a:ext uri="{28A0092B-C50C-407E-A947-70E740481C1C}">
                          <a14:useLocalDpi xmlns:a14="http://schemas.microsoft.com/office/drawing/2010/main" val="0"/>
                        </a:ext>
                      </a:extLst>
                    </a:blip>
                    <a:stretch>
                      <a:fillRect/>
                    </a:stretch>
                  </pic:blipFill>
                  <pic:spPr>
                    <a:xfrm>
                      <a:off x="0" y="0"/>
                      <a:ext cx="5755640" cy="3181985"/>
                    </a:xfrm>
                    <a:prstGeom prst="rect">
                      <a:avLst/>
                    </a:prstGeom>
                  </pic:spPr>
                </pic:pic>
              </a:graphicData>
            </a:graphic>
          </wp:inline>
        </w:drawing>
      </w:r>
    </w:p>
    <w:p w:rsidR="006F64D7" w:rsidRDefault="006F64D7" w:rsidP="006F64D7">
      <w:pPr>
        <w:pStyle w:val="NormalWeb"/>
        <w:jc w:val="both"/>
      </w:pPr>
      <w:r>
        <w:fldChar w:fldCharType="begin"/>
      </w:r>
      <w:r>
        <w:instrText xml:space="preserve"> HYPERLINK "http://bactra.org/Daedalus.html" \o "Daedalus, or, Science and the Future" \t "_blank" </w:instrText>
      </w:r>
      <w:r>
        <w:fldChar w:fldCharType="separate"/>
      </w:r>
      <w:r>
        <w:rPr>
          <w:noProof/>
          <w:color w:val="0000FF"/>
          <w:lang w:val="fr-FR"/>
        </w:rPr>
        <w:drawing>
          <wp:inline distT="0" distB="0" distL="0" distR="0">
            <wp:extent cx="2567384" cy="4112260"/>
            <wp:effectExtent l="0" t="0" r="0" b="2540"/>
            <wp:docPr id="27" name="Image 27" descr="https://i2.wp.com/images-na.ssl-images-amazon.com/images/I/81tcdhR8veL.jpg?resize=231%2C370&amp;ssl=1">
              <a:hlinkClick xmlns:a="http://schemas.openxmlformats.org/drawingml/2006/main" r:id="rId7" tgtFrame="&quot;_blank&quot;" tooltip="&quot;Daedalus, or, Science and the Futu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2.wp.com/images-na.ssl-images-amazon.com/images/I/81tcdhR8veL.jpg?resize=231%2C370&amp;ssl=1">
                      <a:hlinkClick r:id="rId7" tgtFrame="&quot;_blank&quot;" tooltip="&quot;Daedalus, or, Science and the Future&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7384" cy="4112260"/>
                    </a:xfrm>
                    <a:prstGeom prst="rect">
                      <a:avLst/>
                    </a:prstGeom>
                    <a:noFill/>
                    <a:ln>
                      <a:noFill/>
                    </a:ln>
                  </pic:spPr>
                </pic:pic>
              </a:graphicData>
            </a:graphic>
          </wp:inline>
        </w:drawing>
      </w:r>
      <w:r>
        <w:rPr>
          <w:rStyle w:val="Lienhypertexte"/>
        </w:rPr>
        <w:t>D</w:t>
      </w:r>
      <w:r>
        <w:rPr>
          <w:rStyle w:val="Lienhypertexte"/>
        </w:rPr>
        <w:t>édale ou la science de l’avenir</w:t>
      </w:r>
      <w:r>
        <w:fldChar w:fldCharType="end"/>
      </w:r>
      <w:r>
        <w:t xml:space="preserve"> est un livre du scientifique britannique J. B. S. Haldane, publié en Angleterre en 1923. C’était le texte d’une conférence lue à la Heretics Society (club intellectuel de l’Université de Cambridge) le 4 février 1923. Haldane utilise le mythe grec de </w:t>
      </w:r>
      <w:r>
        <w:lastRenderedPageBreak/>
        <w:t>Daedalus comme un symbole de la nature révolutionnaire de la science en accordant une attention particulière à sa propre discipline de la biologie.</w:t>
      </w:r>
    </w:p>
    <w:p w:rsidR="006F64D7" w:rsidRDefault="006F64D7" w:rsidP="006F64D7">
      <w:pPr>
        <w:pStyle w:val="NormalWeb"/>
        <w:jc w:val="both"/>
      </w:pPr>
      <w:r>
        <w:t>« Que ce soit en chimie ou en physique, l’inventeur est toujours un Prométhée. Du feu à l’aviation, il n’y a pas une grande invention qui n’ait été décriée comme une insulte à un dieu. Mais si toute invention physique ou chimique est un blasphème, toute invention biologique est une perversion. Si elles étaient présentées pour la première fois à un observateur d’une nation qui n’en connaîtrait pas déjà l’existence, toutes ou presque lui sembleraient indécentes et contre-nature. »</w:t>
      </w:r>
    </w:p>
    <w:p w:rsidR="006F64D7" w:rsidRDefault="006F64D7" w:rsidP="006F64D7">
      <w:pPr>
        <w:pStyle w:val="NormalWeb"/>
        <w:jc w:val="both"/>
      </w:pPr>
      <w:r>
        <w:t>Il a également exprimé son scepticisme quant aux avantages humains de certains progrès scientifiques, arguant que l’avancée scientifique apporterait le chagrin, plutôt que des progrès à l’humanité, à moins qu’ils ne s’accompagnent d’une avancée similaire en matière d’éthique.</w:t>
      </w:r>
    </w:p>
    <w:p w:rsidR="006F64D7" w:rsidRDefault="006F64D7" w:rsidP="006F64D7">
      <w:pPr>
        <w:pStyle w:val="NormalWeb"/>
        <w:jc w:val="both"/>
      </w:pPr>
      <w:r>
        <w:t>Le livre est une vision précoce du transhumanisme et sa vision d’un futur dans lequel les humains contrôleraient leur propre évolution grâce à la mutation dirigée et à l’utilisation de la fécondation in vitro (ectogenèse : création et maintien de la vie dans un environnement artificiel) qui inspirera à Aldous Huxley Le meilleur des mondes (1932) où il reprend le concept d’ectogenèse. Le livre se termine par l’image d’un biologiste, un peu comme Haldane lui-même, dans un laboratoire : « juste un pauvre petit homme sous-payé qui tâtonne aveuglément au milieu des labyrinthes de l’ultramicroscope … conscient de sa mission horrible et fier de lui. »</w:t>
      </w:r>
    </w:p>
    <w:p w:rsidR="006F64D7" w:rsidRDefault="006F64D7" w:rsidP="006F64D7">
      <w:pPr>
        <w:pStyle w:val="Titre3"/>
        <w:rPr>
          <w:rFonts w:eastAsia="Times New Roman" w:cs="Times New Roman"/>
        </w:rPr>
      </w:pPr>
      <w:r>
        <w:rPr>
          <w:rFonts w:eastAsia="Times New Roman" w:cs="Times New Roman"/>
        </w:rPr>
        <w:t xml:space="preserve">La pensée précoce du </w:t>
      </w:r>
      <w:proofErr w:type="spellStart"/>
      <w:r>
        <w:rPr>
          <w:rFonts w:eastAsia="Times New Roman" w:cs="Times New Roman"/>
        </w:rPr>
        <w:t>transhumanisme</w:t>
      </w:r>
      <w:proofErr w:type="spellEnd"/>
    </w:p>
    <w:p w:rsidR="006F64D7" w:rsidRDefault="006F64D7" w:rsidP="006F64D7">
      <w:pPr>
        <w:pStyle w:val="NormalWeb"/>
        <w:jc w:val="both"/>
      </w:pPr>
      <w:r>
        <w:t xml:space="preserve">Les idées fondamentales du transhumanisme ont été avancées en 1923 par le généticien britannique J. B. S. Haldane dans son essai </w:t>
      </w:r>
      <w:r>
        <w:rPr>
          <w:rStyle w:val="Accentuation"/>
        </w:rPr>
        <w:t>Daedalus: Science and the Future</w:t>
      </w:r>
      <w:r>
        <w:t>, qui prédisait que de grands avantages viendraient des applications des sciences avancées à la biologie humaine – et que tout progrès de ce genre apparaissait pour la première fois comme un blasphème ou une perversion, «indécent et contre nature». En particulier, il s’intéresse au développement de la science de l’eugénisme, de l’ectogenèse et à l’application de la génétique pour améliorer les caractéristiques humaines telles que la santé et l’intelligence.</w:t>
      </w:r>
    </w:p>
    <w:p w:rsidR="006F64D7" w:rsidRDefault="006F64D7" w:rsidP="006F64D7">
      <w:pPr>
        <w:pStyle w:val="NormalWeb"/>
        <w:jc w:val="both"/>
      </w:pPr>
      <w:r>
        <w:t xml:space="preserve">Son article a inspiré l’intérêt académique et populaire. En 1929, J. D. Bernal, cristallographe à Cambridge, écrivit </w:t>
      </w:r>
      <w:r>
        <w:rPr>
          <w:rStyle w:val="Accentuation"/>
        </w:rPr>
        <w:t>Le Monde, la chair et le diable</w:t>
      </w:r>
      <w:r>
        <w:t xml:space="preserve"> – </w:t>
      </w:r>
      <w:r>
        <w:rPr>
          <w:rStyle w:val="Accentuation"/>
        </w:rPr>
        <w:t>The World, the Flesh and the Devil</w:t>
      </w:r>
      <w:r>
        <w:t xml:space="preserve"> – dans lequel il spéculait sur les perspectives de la colonisation spatiale et des changements radicaux du corps humain et de l’intelligence à travers les implants bioniques et l’amélioration cognitive. Ces idées ont été des thèmes transhumanistes communs depuis.</w:t>
      </w:r>
    </w:p>
    <w:p w:rsidR="006F64D7" w:rsidRDefault="006F64D7" w:rsidP="006F64D7">
      <w:pPr>
        <w:pStyle w:val="NormalWeb"/>
        <w:jc w:val="both"/>
      </w:pPr>
      <w:r>
        <w:t>Le biologiste Julian Huxley est généralement considéré comme le fondateur du transhumanisme, après avoir utilisé le terme pour le titre d’un article influent de 1957. Le terme lui-même, cependant, découle d’un article publié en 1940 par le philosophe canadien W. D. Lighthall. Huxley décrit le transhumanisme en ces termes :</w:t>
      </w:r>
    </w:p>
    <w:p w:rsidR="006F64D7" w:rsidRDefault="006F64D7" w:rsidP="006F64D7">
      <w:pPr>
        <w:pStyle w:val="NormalWeb"/>
      </w:pPr>
      <w:r>
        <w:t>« Jusqu’à présent, la vie humaine a généralement été, comme l’a décrit Hobbes, « vilaine, brutale et courte »; la grande majorité des êtres humains (s’ils ne sont pas déjà morts jeunes) ont été affligés de misère … nous pouvons justement croire que ces terres de possibilité existent et que les limitations actuelles et les misérables frustrations de notre existence pourraient être dans une large mesure surmonté … L’espèce humaine peut, si elle le souhaite, se transcender – pas seulement sporadiquement, un individu ici d’une certaine façon, un individu là d’une autre manière, mais dans son intégralité, en tant qu’humanité. »</w:t>
      </w:r>
    </w:p>
    <w:p w:rsidR="006F64D7" w:rsidRDefault="006F64D7" w:rsidP="006F64D7">
      <w:pPr>
        <w:pStyle w:val="NormalWeb"/>
        <w:jc w:val="both"/>
      </w:pPr>
      <w:r>
        <w:t>La définition de Huxley diffère, mais pas substantiellement, de celle couramment utilisée depuis les années quatre-vingt. Les idées soulevées par ces penseurs ont été explorées dans la science-fiction des années 1960, notamment dans 2001 l’Odyssée de l’espace d’Arthur C. Clarke, dans laquelle un artefact étranger confère un pouvoir transcendant à son porteur.</w:t>
      </w:r>
    </w:p>
    <w:p w:rsidR="006F64D7" w:rsidRDefault="006F64D7" w:rsidP="006F64D7">
      <w:pPr>
        <w:pStyle w:val="NormalWeb"/>
        <w:jc w:val="both"/>
      </w:pPr>
      <w:r>
        <w:t>Les architectes du métabolisme japonais ont produit un manifeste en 1960 qui décrivait des objectifs visant à « encourager le développement métabolique actif de notre société » par le biais du design et de la technologie. Dans la section Material and Man du manifeste, Noboru Kawazoe suggère que :</w:t>
      </w:r>
    </w:p>
    <w:p w:rsidR="006F64D7" w:rsidRDefault="006F64D7" w:rsidP="006F64D7">
      <w:pPr>
        <w:pStyle w:val="NormalWeb"/>
      </w:pPr>
      <w:r>
        <w:t>« Après plusieurs décennies, avec le progrès rapide de la technologie de communication, chacun aura un « récepteur d’ondes cérébrales » dans son oreille, qui transmet directement et exactement ce que les autres pensent de lui et vice versa. Ce que je pense sera connu de tous les gens. Il n’y a plus de conscience individuelle, seulement la volonté de l’humanité dans son ensemble ».</w:t>
      </w:r>
    </w:p>
    <w:p w:rsidR="006F64D7" w:rsidRDefault="006F64D7" w:rsidP="006F64D7">
      <w:pPr>
        <w:pStyle w:val="NormalWeb"/>
      </w:pPr>
      <w:r>
        <w:t xml:space="preserve">Harrison, Peter &amp; Wolyniak, Joseph (2015). </w:t>
      </w:r>
      <w:r>
        <w:fldChar w:fldCharType="begin"/>
      </w:r>
      <w:r>
        <w:instrText xml:space="preserve"> HYPERLINK "http://nq.oxfordjournals.org/content/62/3/465.full" \t "_blank" </w:instrText>
      </w:r>
      <w:r>
        <w:fldChar w:fldCharType="separate"/>
      </w:r>
      <w:r>
        <w:rPr>
          <w:rStyle w:val="Lienhypertexte"/>
        </w:rPr>
        <w:t>« The History of ‘Transhumanism' »</w:t>
      </w:r>
      <w:r>
        <w:fldChar w:fldCharType="end"/>
      </w:r>
    </w:p>
    <w:p w:rsidR="00947750" w:rsidRDefault="00947750" w:rsidP="00947750">
      <w:pPr>
        <w:pStyle w:val="Titre4"/>
        <w:rPr>
          <w:rFonts w:eastAsia="Times New Roman" w:cs="Times New Roman"/>
        </w:rPr>
      </w:pPr>
      <w:r>
        <w:rPr>
          <w:rFonts w:eastAsia="Times New Roman" w:cs="Times New Roman"/>
        </w:rPr>
        <w:t xml:space="preserve">Les technologies présentant un risque d’accélération de la trajectoire qui sont d’un intérêt particulier pour les </w:t>
      </w:r>
      <w:proofErr w:type="spellStart"/>
      <w:r>
        <w:rPr>
          <w:rFonts w:eastAsia="Times New Roman" w:cs="Times New Roman"/>
        </w:rPr>
        <w:t>transhumanistes</w:t>
      </w:r>
      <w:proofErr w:type="spellEnd"/>
      <w:r>
        <w:rPr>
          <w:rFonts w:eastAsia="Times New Roman" w:cs="Times New Roman"/>
        </w:rPr>
        <w:t xml:space="preserve"> </w:t>
      </w:r>
      <w:proofErr w:type="gramStart"/>
      <w:r>
        <w:rPr>
          <w:rFonts w:eastAsia="Times New Roman" w:cs="Times New Roman"/>
        </w:rPr>
        <w:t>:</w:t>
      </w:r>
      <w:proofErr w:type="gramEnd"/>
      <w:r>
        <w:rPr>
          <w:rFonts w:eastAsia="Times New Roman" w:cs="Times New Roman"/>
        </w:rPr>
        <w:br/>
        <w:t xml:space="preserve">à jour au </w:t>
      </w:r>
      <w:r>
        <w:rPr>
          <w:rFonts w:eastAsia="Times New Roman" w:cs="Times New Roman"/>
          <w:color w:val="FF0000"/>
        </w:rPr>
        <w:t>11/08/2017.</w:t>
      </w:r>
    </w:p>
    <w:p w:rsidR="00947750" w:rsidRDefault="00947750" w:rsidP="00947750">
      <w:pPr>
        <w:pStyle w:val="Titre3"/>
        <w:jc w:val="center"/>
        <w:rPr>
          <w:rFonts w:eastAsia="Times New Roman" w:cs="Times New Roman"/>
        </w:rPr>
      </w:pPr>
      <w:r>
        <w:rPr>
          <w:rFonts w:eastAsia="Times New Roman" w:cs="Times New Roman"/>
        </w:rPr>
        <w:fldChar w:fldCharType="begin"/>
      </w:r>
      <w:r>
        <w:rPr>
          <w:rFonts w:eastAsia="Times New Roman" w:cs="Times New Roman"/>
        </w:rPr>
        <w:instrText xml:space="preserve"> HYPERLINK "https://iatranshumanisme.com/wp-content/uploads/2017/08/Les-technologies-émergentes-v2.pdf" \t "_blank" </w:instrText>
      </w:r>
      <w:r>
        <w:rPr>
          <w:rFonts w:eastAsia="Times New Roman" w:cs="Times New Roman"/>
        </w:rPr>
      </w:r>
      <w:r>
        <w:rPr>
          <w:rFonts w:eastAsia="Times New Roman" w:cs="Times New Roman"/>
        </w:rPr>
        <w:fldChar w:fldCharType="separate"/>
      </w:r>
      <w:r>
        <w:rPr>
          <w:rStyle w:val="Lienhypertexte"/>
          <w:rFonts w:eastAsia="Times New Roman" w:cs="Times New Roman"/>
        </w:rPr>
        <w:t>→ Télécharger le PDF – volume 2</w:t>
      </w:r>
      <w:r>
        <w:rPr>
          <w:rFonts w:eastAsia="Times New Roman" w:cs="Times New Roman"/>
        </w:rPr>
        <w:fldChar w:fldCharType="end"/>
      </w:r>
    </w:p>
    <w:p w:rsidR="00B04003" w:rsidRPr="00B04003" w:rsidRDefault="00B04003" w:rsidP="00B04003">
      <w:pPr>
        <w:jc w:val="center"/>
        <w:rPr>
          <w:b/>
        </w:rPr>
      </w:pPr>
      <w:proofErr w:type="spellStart"/>
      <w:proofErr w:type="gramStart"/>
      <w:r w:rsidRPr="00B04003">
        <w:rPr>
          <w:b/>
        </w:rPr>
        <w:t>don’t</w:t>
      </w:r>
      <w:proofErr w:type="spellEnd"/>
      <w:proofErr w:type="gramEnd"/>
      <w:r w:rsidRPr="00B04003">
        <w:rPr>
          <w:b/>
        </w:rPr>
        <w:t xml:space="preserve"> </w:t>
      </w:r>
      <w:proofErr w:type="spellStart"/>
      <w:r w:rsidRPr="00B04003">
        <w:rPr>
          <w:b/>
        </w:rPr>
        <w:t>hesitate</w:t>
      </w:r>
      <w:proofErr w:type="spellEnd"/>
      <w:r w:rsidRPr="00B04003">
        <w:rPr>
          <w:b/>
        </w:rPr>
        <w:t xml:space="preserve"> to click </w:t>
      </w:r>
      <w:proofErr w:type="spellStart"/>
      <w:r w:rsidRPr="00B04003">
        <w:rPr>
          <w:b/>
        </w:rPr>
        <w:t>here</w:t>
      </w:r>
      <w:proofErr w:type="spellEnd"/>
      <w:r w:rsidRPr="00B04003">
        <w:rPr>
          <w:b/>
        </w:rPr>
        <w:t xml:space="preserve"> and AFTER on all the </w:t>
      </w:r>
      <w:proofErr w:type="spellStart"/>
      <w:r w:rsidRPr="00B04003">
        <w:rPr>
          <w:b/>
        </w:rPr>
        <w:t>other</w:t>
      </w:r>
      <w:proofErr w:type="spellEnd"/>
      <w:r w:rsidRPr="00B04003">
        <w:rPr>
          <w:b/>
        </w:rPr>
        <w:t xml:space="preserve"> links </w:t>
      </w:r>
      <w:r w:rsidRPr="00B04003">
        <w:rPr>
          <w:b/>
        </w:rPr>
        <w:sym w:font="Wingdings" w:char="F0E8"/>
      </w:r>
      <w:r w:rsidRPr="00B04003">
        <w:rPr>
          <w:b/>
        </w:rPr>
        <w:t xml:space="preserve"> </w:t>
      </w:r>
      <w:proofErr w:type="spellStart"/>
      <w:r w:rsidRPr="00B04003">
        <w:rPr>
          <w:b/>
        </w:rPr>
        <w:t>terrific</w:t>
      </w:r>
      <w:proofErr w:type="spellEnd"/>
    </w:p>
    <w:p w:rsidR="00461325" w:rsidRDefault="00947750" w:rsidP="00947750">
      <w:pPr>
        <w:pStyle w:val="NormalWeb"/>
        <w:jc w:val="both"/>
      </w:pPr>
      <w:r>
        <w:t>Le volume 1 étant déjà très dense, pour l’année 2017, nous avons décidé de faire une nouvelle version. Nous informons nos lecteurs que les technologies émergentes et les tendances présentées dans le premier volume sont toujours d’actualité, certaines sont encore au stade du prototype,  ou loin d’un déploiement à grande échelle. D’autres font l’objet d’un emballement médiatique, et certaines, malgré de vives attentes, seront suivies de grandes désillusions. La biométrie (sécuriser les transactions bancaires, reconnaissance de l’iris, reconnaissance vocale, reconnaissance du réseau veineux, reconnaissance faciale), quant à elle, est déjà bien déployée et parviendra à s’imposer dans le futur.</w:t>
      </w:r>
    </w:p>
    <w:p w:rsidR="00461325" w:rsidRDefault="00461325" w:rsidP="00461325">
      <w:pPr>
        <w:pStyle w:val="Titre3"/>
        <w:jc w:val="center"/>
        <w:rPr>
          <w:rFonts w:eastAsia="Times New Roman" w:cs="Times New Roman"/>
        </w:rPr>
      </w:pPr>
      <w:r>
        <w:rPr>
          <w:rFonts w:eastAsia="Times New Roman" w:cs="Times New Roman"/>
        </w:rPr>
        <w:fldChar w:fldCharType="begin"/>
      </w:r>
      <w:r>
        <w:rPr>
          <w:rFonts w:eastAsia="Times New Roman" w:cs="Times New Roman"/>
        </w:rPr>
        <w:instrText xml:space="preserve"> HYPERLINK "https://iatranshumanisme.com/wp-content/uploads/2017/01/les-technologies-c3a9mergentes-v2.pdf" \t "_blank" </w:instrText>
      </w:r>
      <w:r>
        <w:rPr>
          <w:rFonts w:eastAsia="Times New Roman" w:cs="Times New Roman"/>
        </w:rPr>
      </w:r>
      <w:r>
        <w:rPr>
          <w:rFonts w:eastAsia="Times New Roman" w:cs="Times New Roman"/>
        </w:rPr>
        <w:fldChar w:fldCharType="separate"/>
      </w:r>
      <w:r>
        <w:rPr>
          <w:rStyle w:val="Lienhypertexte"/>
          <w:rFonts w:eastAsia="Times New Roman" w:cs="Times New Roman"/>
        </w:rPr>
        <w:t>Télécharger le PDF – volume 1 à jour au 01/01/2017</w:t>
      </w:r>
      <w:r>
        <w:rPr>
          <w:rFonts w:eastAsia="Times New Roman" w:cs="Times New Roman"/>
        </w:rPr>
        <w:fldChar w:fldCharType="end"/>
      </w:r>
    </w:p>
    <w:p w:rsidR="00B04003" w:rsidRPr="00B04003" w:rsidRDefault="00B04003" w:rsidP="00B04003">
      <w:pPr>
        <w:jc w:val="center"/>
        <w:rPr>
          <w:b/>
        </w:rPr>
      </w:pPr>
      <w:proofErr w:type="spellStart"/>
      <w:proofErr w:type="gramStart"/>
      <w:r w:rsidRPr="00B04003">
        <w:rPr>
          <w:b/>
        </w:rPr>
        <w:t>don’t</w:t>
      </w:r>
      <w:proofErr w:type="spellEnd"/>
      <w:proofErr w:type="gramEnd"/>
      <w:r w:rsidRPr="00B04003">
        <w:rPr>
          <w:b/>
        </w:rPr>
        <w:t xml:space="preserve"> </w:t>
      </w:r>
      <w:proofErr w:type="spellStart"/>
      <w:r w:rsidRPr="00B04003">
        <w:rPr>
          <w:b/>
        </w:rPr>
        <w:t>hesitate</w:t>
      </w:r>
      <w:proofErr w:type="spellEnd"/>
      <w:r w:rsidRPr="00B04003">
        <w:rPr>
          <w:b/>
        </w:rPr>
        <w:t xml:space="preserve"> to click </w:t>
      </w:r>
      <w:proofErr w:type="spellStart"/>
      <w:r w:rsidRPr="00B04003">
        <w:rPr>
          <w:b/>
        </w:rPr>
        <w:t>here</w:t>
      </w:r>
      <w:proofErr w:type="spellEnd"/>
      <w:r w:rsidRPr="00B04003">
        <w:rPr>
          <w:b/>
        </w:rPr>
        <w:t xml:space="preserve"> and AFTER on all the </w:t>
      </w:r>
      <w:proofErr w:type="spellStart"/>
      <w:r w:rsidRPr="00B04003">
        <w:rPr>
          <w:b/>
        </w:rPr>
        <w:t>other</w:t>
      </w:r>
      <w:proofErr w:type="spellEnd"/>
      <w:r w:rsidRPr="00B04003">
        <w:rPr>
          <w:b/>
        </w:rPr>
        <w:t xml:space="preserve"> links </w:t>
      </w:r>
      <w:r w:rsidRPr="00B04003">
        <w:rPr>
          <w:b/>
        </w:rPr>
        <w:sym w:font="Wingdings" w:char="F0E8"/>
      </w:r>
      <w:r w:rsidRPr="00B04003">
        <w:rPr>
          <w:b/>
        </w:rPr>
        <w:t xml:space="preserve"> </w:t>
      </w:r>
      <w:proofErr w:type="spellStart"/>
      <w:r w:rsidRPr="00B04003">
        <w:rPr>
          <w:b/>
        </w:rPr>
        <w:t>terrific</w:t>
      </w:r>
      <w:proofErr w:type="spellEnd"/>
    </w:p>
    <w:p w:rsidR="00B04003" w:rsidRPr="00B04003" w:rsidRDefault="00B04003" w:rsidP="00B04003"/>
    <w:p w:rsidR="00947750" w:rsidRDefault="00947750" w:rsidP="00947750">
      <w:pPr>
        <w:pStyle w:val="Titre1"/>
        <w:jc w:val="both"/>
        <w:rPr>
          <w:rFonts w:eastAsia="Times New Roman" w:cs="Times New Roman"/>
        </w:rPr>
      </w:pPr>
      <w:r>
        <w:rPr>
          <w:rFonts w:eastAsia="Times New Roman" w:cs="Times New Roman"/>
          <w:noProof/>
          <w:lang w:val="fr-FR"/>
        </w:rPr>
        <w:drawing>
          <wp:inline distT="0" distB="0" distL="0" distR="0">
            <wp:extent cx="5841365" cy="1918346"/>
            <wp:effectExtent l="0" t="0" r="635" b="12065"/>
            <wp:docPr id="49" name="Image 49" descr="https://i0.wp.com/iatranshumanisme.com/wp-content/uploads/2016/02/science-technology-convergence.png?resize=609%2C2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i0.wp.com/iatranshumanisme.com/wp-content/uploads/2016/02/science-technology-convergence.png?resize=609%2C200&amp;ssl=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1365" cy="1918346"/>
                    </a:xfrm>
                    <a:prstGeom prst="rect">
                      <a:avLst/>
                    </a:prstGeom>
                    <a:noFill/>
                    <a:ln>
                      <a:noFill/>
                    </a:ln>
                  </pic:spPr>
                </pic:pic>
              </a:graphicData>
            </a:graphic>
          </wp:inline>
        </w:drawing>
      </w:r>
    </w:p>
    <w:p w:rsidR="00947750" w:rsidRDefault="00947750" w:rsidP="00947750">
      <w:pPr>
        <w:pStyle w:val="Titre3"/>
        <w:jc w:val="center"/>
        <w:rPr>
          <w:rFonts w:eastAsia="Times New Roman" w:cs="Times New Roman"/>
        </w:rPr>
      </w:pPr>
      <w:r>
        <w:rPr>
          <w:rStyle w:val="lev"/>
          <w:rFonts w:eastAsia="Times New Roman" w:cs="Times New Roman"/>
          <w:b/>
          <w:bCs/>
        </w:rPr>
        <w:t>Sommaire :</w:t>
      </w:r>
    </w:p>
    <w:p w:rsidR="00947750" w:rsidRDefault="00947750" w:rsidP="00947750">
      <w:pPr>
        <w:pStyle w:val="NormalWeb"/>
        <w:jc w:val="center"/>
      </w:pPr>
      <w:r>
        <w:t>Prolongation de la vie : p. 4</w:t>
      </w:r>
      <w:r>
        <w:br/>
        <w:t>Amélioration physique p. 9</w:t>
      </w:r>
      <w:r>
        <w:br/>
        <w:t>Amélioration cognitive, cerveau, émulation… p. 15</w:t>
      </w:r>
      <w:r>
        <w:br/>
        <w:t>Biométrie p. 20</w:t>
      </w:r>
      <w:r>
        <w:br/>
        <w:t>Amélioration émotionnelle – Paradise ingénierie – Affective computing p. 23</w:t>
      </w:r>
      <w:r>
        <w:br/>
        <w:t>Téléchargement de l’esprit p. 25</w:t>
      </w:r>
      <w:r>
        <w:br/>
        <w:t>Ingénierie génétique, biologie de synthèse p. 26</w:t>
      </w:r>
      <w:r>
        <w:br/>
        <w:t>Création de tissus p. 29</w:t>
      </w:r>
      <w:r>
        <w:br/>
        <w:t>Nanotechnologies, augmentations, implants, puces p. 30</w:t>
      </w:r>
      <w:r>
        <w:br/>
        <w:t>Intelligence artificielle p. 34</w:t>
      </w:r>
      <w:r>
        <w:br/>
        <w:t>Robotique (emplois chômages) p. 39</w:t>
      </w:r>
      <w:r>
        <w:br/>
        <w:t>Robots sexuels p. 44</w:t>
      </w:r>
      <w:r>
        <w:br/>
        <w:t>Exploration de l’espace p. 45</w:t>
      </w:r>
      <w:r>
        <w:br/>
        <w:t>Cryonie p. 47</w:t>
      </w:r>
      <w:r>
        <w:br/>
        <w:t>Réalité virtuelle, augmentée, mixte p. 48</w:t>
      </w:r>
      <w:r>
        <w:br/>
        <w:t>Informatique Quantique p. 49</w:t>
      </w:r>
      <w:r>
        <w:br/>
        <w:t>La Géo-Ingénierie p. 50</w:t>
      </w:r>
      <w:r>
        <w:br/>
        <w:t>Énergie renouvelable p. 51</w:t>
      </w:r>
      <w:r>
        <w:br/>
        <w:t>Nourriture synthétique – légumes modifiés p. 52</w:t>
      </w:r>
      <w:r>
        <w:br/>
        <w:t>Impression en 3D p. 53</w:t>
      </w:r>
      <w:r>
        <w:br/>
        <w:t>Blockchain p. 54</w:t>
      </w:r>
      <w:r>
        <w:br/>
        <w:t>Innovation financière p. 55</w:t>
      </w:r>
      <w:r>
        <w:br/>
        <w:t>Autres innovations p. 57</w:t>
      </w:r>
      <w:r>
        <w:br/>
        <w:t>Futur : p. 58</w:t>
      </w:r>
      <w:r>
        <w:br/>
        <w:t>Clonage p. 61</w:t>
      </w:r>
      <w:r>
        <w:br/>
        <w:t>Transports p. 62</w:t>
      </w:r>
      <w:r>
        <w:br/>
        <w:t>Scandales liés à ces technologies p. 63</w:t>
      </w:r>
    </w:p>
    <w:p w:rsidR="00947750" w:rsidRDefault="00947750" w:rsidP="00947750">
      <w:pPr>
        <w:rPr>
          <w:rFonts w:eastAsia="Times New Roman" w:cs="Times New Roman"/>
        </w:rPr>
      </w:pPr>
      <w:r>
        <w:rPr>
          <w:rFonts w:eastAsia="Times New Roman" w:cs="Times New Roman"/>
          <w:noProof/>
          <w:color w:val="0000FF"/>
          <w:lang w:eastAsia="fr-FR"/>
        </w:rPr>
        <w:drawing>
          <wp:inline distT="0" distB="0" distL="0" distR="0">
            <wp:extent cx="6120765" cy="4998953"/>
            <wp:effectExtent l="0" t="0" r="635" b="5080"/>
            <wp:docPr id="50" name="Image 50" descr="echnologies transhumanist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chnologies transhumaniste">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765" cy="4998953"/>
                    </a:xfrm>
                    <a:prstGeom prst="rect">
                      <a:avLst/>
                    </a:prstGeom>
                    <a:noFill/>
                    <a:ln>
                      <a:noFill/>
                    </a:ln>
                  </pic:spPr>
                </pic:pic>
              </a:graphicData>
            </a:graphic>
          </wp:inline>
        </w:drawing>
      </w:r>
    </w:p>
    <w:p w:rsidR="00947750" w:rsidRDefault="00947750" w:rsidP="00947750">
      <w:pPr>
        <w:pStyle w:val="wp-caption-text"/>
        <w:rPr>
          <w:rFonts w:cs="Times New Roman"/>
        </w:rPr>
      </w:pPr>
      <w:hyperlink r:id="rId12" w:history="1">
        <w:r w:rsidRPr="001E740F">
          <w:rPr>
            <w:rStyle w:val="Lienhypertexte"/>
            <w:rFonts w:cs="Times New Roman"/>
          </w:rPr>
          <w:t>https://en.wikipedia.org/wiki/Portal:Transhumanism</w:t>
        </w:r>
      </w:hyperlink>
    </w:p>
    <w:p w:rsidR="00947750" w:rsidRDefault="00947750" w:rsidP="00947750">
      <w:pPr>
        <w:pStyle w:val="wp-caption-text"/>
        <w:rPr>
          <w:rFonts w:cs="Times New Roman"/>
        </w:rPr>
      </w:pPr>
    </w:p>
    <w:p w:rsidR="00947750" w:rsidRDefault="00947750" w:rsidP="00947750">
      <w:pPr>
        <w:pStyle w:val="NormalWeb"/>
        <w:jc w:val="both"/>
      </w:pPr>
      <w:r>
        <w:rPr>
          <w:noProof/>
          <w:lang w:val="fr-FR"/>
        </w:rPr>
        <w:drawing>
          <wp:inline distT="0" distB="0" distL="0" distR="0">
            <wp:extent cx="6327775" cy="3675588"/>
            <wp:effectExtent l="0" t="0" r="0" b="7620"/>
            <wp:docPr id="51" name="Image 51" descr="https://i1.wp.com/iatranshumanisme.com/wp-content/uploads/2016/02/transhumanism_posthumanism_wiki.jpg?w=878&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i1.wp.com/iatranshumanisme.com/wp-content/uploads/2016/02/transhumanism_posthumanism_wiki.jpg?w=878&amp;ssl=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28616" cy="3676076"/>
                    </a:xfrm>
                    <a:prstGeom prst="rect">
                      <a:avLst/>
                    </a:prstGeom>
                    <a:noFill/>
                    <a:ln>
                      <a:noFill/>
                    </a:ln>
                  </pic:spPr>
                </pic:pic>
              </a:graphicData>
            </a:graphic>
          </wp:inline>
        </w:drawing>
      </w:r>
    </w:p>
    <w:p w:rsidR="00947750" w:rsidRDefault="00947750" w:rsidP="00947750">
      <w:pPr>
        <w:pStyle w:val="NormalWeb"/>
        <w:jc w:val="both"/>
      </w:pPr>
      <w:r>
        <w:t xml:space="preserve">Comme chaque année, l’institut Gartner a dévoilé son cycle des technologies émergentes de 2017, et nous avons relevé les 32 technologies de demain que l’institut d’analyse considère comme étant porteuses des plus forts enjeux stratégiques. </w:t>
      </w:r>
      <w:r>
        <w:fldChar w:fldCharType="begin"/>
      </w:r>
      <w:r>
        <w:instrText xml:space="preserve"> HYPERLINK "https://aruco.com/2017/08/gartner-technologies-strategiques/" \t "_blank" </w:instrText>
      </w:r>
      <w:r>
        <w:fldChar w:fldCharType="separate"/>
      </w:r>
      <w:r>
        <w:rPr>
          <w:rStyle w:val="Lienhypertexte"/>
        </w:rPr>
        <w:t>Lire la suite sur Aruco.com</w:t>
      </w:r>
      <w:r>
        <w:fldChar w:fldCharType="end"/>
      </w:r>
      <w:r>
        <w:t>, magazine en ligne dédié à l’actualité des objets connectés.</w:t>
      </w:r>
    </w:p>
    <w:p w:rsidR="00947750" w:rsidRPr="00947750" w:rsidRDefault="00947750" w:rsidP="00947750">
      <w:pPr>
        <w:pStyle w:val="NormalWeb"/>
        <w:jc w:val="both"/>
      </w:pPr>
      <w:r>
        <w:br/>
      </w:r>
      <w:r>
        <w:rPr>
          <w:noProof/>
          <w:lang w:val="fr-FR"/>
        </w:rPr>
        <w:drawing>
          <wp:inline distT="0" distB="0" distL="0" distR="0" wp14:anchorId="605159D8" wp14:editId="2BF09AF2">
            <wp:extent cx="5821592" cy="4091028"/>
            <wp:effectExtent l="0" t="0" r="0" b="0"/>
            <wp:docPr id="52" name="Image 52" descr="https://i0.wp.com/aruco.com/app/uploads/2017/08/aruco_cycle-gartner-aruco-1-1.jpg?resize=878%2C617&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i0.wp.com/aruco.com/app/uploads/2017/08/aruco_cycle-gartner-aruco-1-1.jpg?resize=878%2C617&amp;ssl=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23229" cy="4092178"/>
                    </a:xfrm>
                    <a:prstGeom prst="rect">
                      <a:avLst/>
                    </a:prstGeom>
                    <a:noFill/>
                    <a:ln>
                      <a:noFill/>
                    </a:ln>
                  </pic:spPr>
                </pic:pic>
              </a:graphicData>
            </a:graphic>
          </wp:inline>
        </w:drawing>
      </w:r>
    </w:p>
    <w:p w:rsidR="00461325" w:rsidRDefault="00F77C0A" w:rsidP="006F64D7">
      <w:pPr>
        <w:pStyle w:val="NormalWeb"/>
      </w:pPr>
      <w:r>
        <w:rPr>
          <w:noProof/>
          <w:lang w:val="fr-FR"/>
        </w:rPr>
        <w:drawing>
          <wp:inline distT="0" distB="0" distL="0" distR="0">
            <wp:extent cx="5755640" cy="2432050"/>
            <wp:effectExtent l="0" t="0" r="10160" b="635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technologies émergentes.png"/>
                    <pic:cNvPicPr/>
                  </pic:nvPicPr>
                  <pic:blipFill>
                    <a:blip r:embed="rId15">
                      <a:extLst>
                        <a:ext uri="{28A0092B-C50C-407E-A947-70E740481C1C}">
                          <a14:useLocalDpi xmlns:a14="http://schemas.microsoft.com/office/drawing/2010/main" val="0"/>
                        </a:ext>
                      </a:extLst>
                    </a:blip>
                    <a:stretch>
                      <a:fillRect/>
                    </a:stretch>
                  </pic:blipFill>
                  <pic:spPr>
                    <a:xfrm>
                      <a:off x="0" y="0"/>
                      <a:ext cx="5755640" cy="2432050"/>
                    </a:xfrm>
                    <a:prstGeom prst="rect">
                      <a:avLst/>
                    </a:prstGeom>
                  </pic:spPr>
                </pic:pic>
              </a:graphicData>
            </a:graphic>
          </wp:inline>
        </w:drawing>
      </w:r>
    </w:p>
    <w:p w:rsidR="00461325" w:rsidRDefault="00461325" w:rsidP="006F64D7">
      <w:pPr>
        <w:pStyle w:val="NormalWeb"/>
      </w:pPr>
      <w:hyperlink r:id="rId16" w:history="1">
        <w:r w:rsidRPr="001E740F">
          <w:rPr>
            <w:rStyle w:val="Lienhypertexte"/>
          </w:rPr>
          <w:t>https://iatranshumanisme.com/</w:t>
        </w:r>
      </w:hyperlink>
    </w:p>
    <w:p w:rsidR="006F64D7" w:rsidRDefault="006F64D7" w:rsidP="006F64D7">
      <w:pPr>
        <w:pStyle w:val="Titre3"/>
        <w:rPr>
          <w:rFonts w:eastAsia="Times New Roman" w:cs="Times New Roman"/>
        </w:rPr>
      </w:pPr>
      <w:r>
        <w:rPr>
          <w:rFonts w:eastAsia="Times New Roman" w:cs="Times New Roman"/>
        </w:rPr>
        <w:t>Technologies d’intérêt</w:t>
      </w:r>
    </w:p>
    <w:p w:rsidR="006F64D7" w:rsidRDefault="006F64D7" w:rsidP="006F64D7">
      <w:pPr>
        <w:pStyle w:val="NormalWeb"/>
        <w:jc w:val="both"/>
      </w:pPr>
      <w:r>
        <w:t xml:space="preserve">Les transhumanistes soutiennent l’émergence et la convergence de technologies incluant la nanotechnologie, la biotechnologie, les technologies de l’information et les sciences cognitives (NBIC), ainsi que des technologies futures hypothétiques comme la réalité simulée, l’intelligence artificielle, la superintelligence, le bioprinting 3D. Ils croient que les humains peuvent et doivent utiliser ces technologies pour devenir plus qu’humains. Ils soutiennent donc la reconnaissance et/ou la protection de la liberté cognitive, de la liberté morphologique et de la liberté de procréation en tant que libertés civiles, afin de garantir aux individus le choix d’utiliser les technologies d’amélioration humaine sur eux-mêmes et sur leurs enfants. Certains spéculent sur le fait que les techniques d’amélioration humaine et d’autres technologies émergentes peuvent faciliter un renforcement humain plus radical au plus tard au milieu du XXIe siècle. Le livre de Kurzweil, </w:t>
      </w:r>
      <w:r>
        <w:rPr>
          <w:rStyle w:val="Accentuation"/>
        </w:rPr>
        <w:t>The Singularity is Near</w:t>
      </w:r>
      <w:r>
        <w:t xml:space="preserve">, et le livre de Michio Kaku, </w:t>
      </w:r>
      <w:r>
        <w:rPr>
          <w:rStyle w:val="Accentuation"/>
        </w:rPr>
        <w:t>Physics of the Future</w:t>
      </w:r>
      <w:r>
        <w:t>, décrivent diverses technologies d’amélioration humaine et donnent un aperçu de l’impact de ces technologies sur la race humaine.</w:t>
      </w:r>
    </w:p>
    <w:p w:rsidR="00F77C0A" w:rsidRDefault="00F77C0A" w:rsidP="00F77C0A">
      <w:pPr>
        <w:pStyle w:val="NormalWeb"/>
      </w:pPr>
      <w:r>
        <w:rPr>
          <w:noProof/>
          <w:lang w:val="fr-FR"/>
        </w:rPr>
        <w:drawing>
          <wp:inline distT="0" distB="0" distL="0" distR="0" wp14:anchorId="4BDD231B" wp14:editId="7D98A8DC">
            <wp:extent cx="5755640" cy="2503170"/>
            <wp:effectExtent l="0" t="0" r="10160" b="1143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 rapport NBIC.png"/>
                    <pic:cNvPicPr/>
                  </pic:nvPicPr>
                  <pic:blipFill>
                    <a:blip r:embed="rId17">
                      <a:extLst>
                        <a:ext uri="{28A0092B-C50C-407E-A947-70E740481C1C}">
                          <a14:useLocalDpi xmlns:a14="http://schemas.microsoft.com/office/drawing/2010/main" val="0"/>
                        </a:ext>
                      </a:extLst>
                    </a:blip>
                    <a:stretch>
                      <a:fillRect/>
                    </a:stretch>
                  </pic:blipFill>
                  <pic:spPr>
                    <a:xfrm>
                      <a:off x="0" y="0"/>
                      <a:ext cx="5755640" cy="2503170"/>
                    </a:xfrm>
                    <a:prstGeom prst="rect">
                      <a:avLst/>
                    </a:prstGeom>
                  </pic:spPr>
                </pic:pic>
              </a:graphicData>
            </a:graphic>
          </wp:inline>
        </w:drawing>
      </w:r>
    </w:p>
    <w:p w:rsidR="00D22C2B" w:rsidRDefault="00D22C2B" w:rsidP="006F64D7">
      <w:pPr>
        <w:pStyle w:val="NormalWeb"/>
        <w:jc w:val="both"/>
      </w:pPr>
    </w:p>
    <w:p w:rsidR="00D22C2B" w:rsidRDefault="00D22C2B" w:rsidP="006F64D7">
      <w:pPr>
        <w:pStyle w:val="NormalWeb"/>
        <w:jc w:val="both"/>
      </w:pPr>
      <w:hyperlink r:id="rId18" w:history="1">
        <w:r w:rsidRPr="00D22C2B">
          <w:rPr>
            <w:rStyle w:val="Lienhypertexte"/>
          </w:rPr>
          <w:t>https://iatranshumanisme.com/</w:t>
        </w:r>
      </w:hyperlink>
    </w:p>
    <w:p w:rsidR="006F64D7" w:rsidRDefault="006F64D7" w:rsidP="006F64D7">
      <w:pPr>
        <w:pStyle w:val="NormalWeb"/>
        <w:jc w:val="both"/>
      </w:pPr>
      <w:r>
        <w:t>Certains rapports sur les technologies convergentes et les concepts de NBIC ont été critiqué pour leur orientation transhumaniste et leur prétendu caractère fictif de la science. Dans le même temps, la recherche sur les technologies d’altération du cerveau et du corps a été accélérée sous le parrainage du département de la Défense des États-Unis, qui s’intéresse aux avantages du champ de bataille pour les super-soldats des États-Unis et de ses alliés. Il y a déjà eu un programme de recherche sur le cerveau pour « étendre la capacité de gérer l’information », alors que les scientifiques militaires cherchent maintenant à étirer la capacité humaine pour le combat jusqu’à 168 heures sans dormir.</w:t>
      </w:r>
    </w:p>
    <w:p w:rsidR="006F64D7" w:rsidRDefault="006F64D7" w:rsidP="006F64D7">
      <w:pPr>
        <w:pStyle w:val="Titre3"/>
        <w:rPr>
          <w:rFonts w:eastAsia="Times New Roman" w:cs="Times New Roman"/>
        </w:rPr>
      </w:pPr>
      <w:r>
        <w:rPr>
          <w:rStyle w:val="shorttext"/>
          <w:rFonts w:eastAsia="Times New Roman" w:cs="Times New Roman"/>
        </w:rPr>
        <w:t xml:space="preserve">Chronologie du </w:t>
      </w:r>
      <w:proofErr w:type="spellStart"/>
      <w:r>
        <w:rPr>
          <w:rStyle w:val="shorttext"/>
          <w:rFonts w:eastAsia="Times New Roman" w:cs="Times New Roman"/>
        </w:rPr>
        <w:t>transhumanisme</w:t>
      </w:r>
      <w:proofErr w:type="spellEnd"/>
    </w:p>
    <w:p w:rsidR="006F64D7" w:rsidRDefault="006F64D7" w:rsidP="006F64D7">
      <w:pPr>
        <w:pStyle w:val="NormalWeb"/>
      </w:pPr>
    </w:p>
    <w:p w:rsidR="006F64D7" w:rsidRDefault="006F64D7" w:rsidP="006F64D7">
      <w:pPr>
        <w:numPr>
          <w:ilvl w:val="0"/>
          <w:numId w:val="1"/>
        </w:numPr>
        <w:pBdr>
          <w:right w:val="single" w:sz="6" w:space="4" w:color="DDDDDD"/>
        </w:pBdr>
        <w:shd w:val="clear" w:color="auto" w:fill="F4F5F6"/>
        <w:ind w:left="0"/>
        <w:rPr>
          <w:rFonts w:eastAsia="Times New Roman" w:cs="Times New Roman"/>
        </w:rPr>
      </w:pPr>
      <w:r>
        <w:rPr>
          <w:rFonts w:eastAsia="Times New Roman" w:cs="Times New Roman"/>
          <w:noProof/>
          <w:color w:val="0000FF"/>
          <w:lang w:eastAsia="fr-FR"/>
        </w:rPr>
        <w:drawing>
          <wp:inline distT="0" distB="0" distL="0" distR="0">
            <wp:extent cx="1905000" cy="1905000"/>
            <wp:effectExtent l="0" t="0" r="0" b="0"/>
            <wp:docPr id="28" name="Image 28" descr="030, l’Horizon H+ : les futurs probables, selon le Conseil National du Renseignement des États-Unis">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30, l’Horizon H+ : les futurs probables, selon le Conseil National du Renseignement des États-Unis">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hyperlink r:id="rId21" w:history="1">
        <w:r>
          <w:rPr>
            <w:rStyle w:val="Lienhypertexte"/>
            <w:rFonts w:ascii="Arial" w:eastAsia="Times New Roman" w:hAnsi="Arial" w:cs="Arial"/>
            <w:color w:val="333333"/>
            <w:sz w:val="17"/>
            <w:szCs w:val="17"/>
            <w:u w:val="none"/>
          </w:rPr>
          <w:t>2030, l’Horizon H+ : les futurs probables, selon le Conseil National du Renseignement des États-Unis</w:t>
        </w:r>
      </w:hyperlink>
    </w:p>
    <w:p w:rsidR="006F64D7" w:rsidRDefault="006F64D7" w:rsidP="006F64D7">
      <w:pPr>
        <w:numPr>
          <w:ilvl w:val="0"/>
          <w:numId w:val="1"/>
        </w:numPr>
        <w:pBdr>
          <w:right w:val="single" w:sz="6" w:space="4" w:color="DDDDDD"/>
        </w:pBdr>
        <w:shd w:val="clear" w:color="auto" w:fill="F4F5F6"/>
        <w:ind w:left="0"/>
        <w:rPr>
          <w:rFonts w:eastAsia="Times New Roman" w:cs="Times New Roman"/>
        </w:rPr>
      </w:pPr>
      <w:r>
        <w:rPr>
          <w:rFonts w:eastAsia="Times New Roman" w:cs="Times New Roman"/>
          <w:noProof/>
          <w:color w:val="0000FF"/>
          <w:lang w:eastAsia="fr-FR"/>
        </w:rPr>
        <w:drawing>
          <wp:inline distT="0" distB="0" distL="0" distR="0">
            <wp:extent cx="1905000" cy="1905000"/>
            <wp:effectExtent l="0" t="0" r="0" b="0"/>
            <wp:docPr id="29" name="Image 29" descr="a Singularité technologique à venir : Comment survivre dans l'ère post-humaine ?">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 Singularité technologique à venir : Comment survivre dans l'ère post-humaine ?">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hyperlink r:id="rId24" w:history="1">
        <w:r>
          <w:rPr>
            <w:rStyle w:val="Lienhypertexte"/>
            <w:rFonts w:ascii="Arial" w:eastAsia="Times New Roman" w:hAnsi="Arial" w:cs="Arial"/>
            <w:color w:val="333333"/>
            <w:sz w:val="17"/>
            <w:szCs w:val="17"/>
            <w:u w:val="none"/>
          </w:rPr>
          <w:t>La Singularité technologique à venir : Comment survivre dans l'ère post-humaine ?</w:t>
        </w:r>
      </w:hyperlink>
    </w:p>
    <w:p w:rsidR="006F64D7" w:rsidRDefault="006F64D7" w:rsidP="006F64D7">
      <w:pPr>
        <w:numPr>
          <w:ilvl w:val="0"/>
          <w:numId w:val="1"/>
        </w:numPr>
        <w:pBdr>
          <w:right w:val="single" w:sz="6" w:space="4" w:color="DDDDDD"/>
        </w:pBdr>
        <w:shd w:val="clear" w:color="auto" w:fill="F4F5F6"/>
        <w:ind w:left="0"/>
        <w:rPr>
          <w:rFonts w:eastAsia="Times New Roman" w:cs="Times New Roman"/>
        </w:rPr>
      </w:pPr>
      <w:r>
        <w:rPr>
          <w:rFonts w:eastAsia="Times New Roman" w:cs="Times New Roman"/>
          <w:noProof/>
          <w:color w:val="0000FF"/>
          <w:lang w:eastAsia="fr-FR"/>
        </w:rPr>
        <w:drawing>
          <wp:inline distT="0" distB="0" distL="0" distR="0">
            <wp:extent cx="1905000" cy="1905000"/>
            <wp:effectExtent l="0" t="0" r="0" b="0"/>
            <wp:docPr id="30" name="Image 30" descr="itation : Jean d'Ormesson">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tation : Jean d'Ormesson">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hyperlink r:id="rId27" w:history="1">
        <w:r>
          <w:rPr>
            <w:rStyle w:val="Lienhypertexte"/>
            <w:rFonts w:ascii="Arial" w:eastAsia="Times New Roman" w:hAnsi="Arial" w:cs="Arial"/>
            <w:color w:val="333333"/>
            <w:sz w:val="17"/>
            <w:szCs w:val="17"/>
            <w:u w:val="none"/>
          </w:rPr>
          <w:t>Citation : Jean d'Ormesson</w:t>
        </w:r>
      </w:hyperlink>
    </w:p>
    <w:p w:rsidR="006F64D7" w:rsidRDefault="006F64D7" w:rsidP="006F64D7">
      <w:pPr>
        <w:numPr>
          <w:ilvl w:val="0"/>
          <w:numId w:val="1"/>
        </w:numPr>
        <w:pBdr>
          <w:right w:val="single" w:sz="6" w:space="4" w:color="DDDDDD"/>
        </w:pBdr>
        <w:shd w:val="clear" w:color="auto" w:fill="F4F5F6"/>
        <w:ind w:left="0"/>
        <w:rPr>
          <w:rFonts w:eastAsia="Times New Roman" w:cs="Times New Roman"/>
        </w:rPr>
      </w:pPr>
      <w:r>
        <w:rPr>
          <w:rFonts w:eastAsia="Times New Roman" w:cs="Times New Roman"/>
          <w:noProof/>
          <w:color w:val="0000FF"/>
          <w:lang w:eastAsia="fr-FR"/>
        </w:rPr>
        <w:drawing>
          <wp:inline distT="0" distB="0" distL="0" distR="0">
            <wp:extent cx="1905000" cy="1905000"/>
            <wp:effectExtent l="0" t="0" r="0" b="0"/>
            <wp:docPr id="31" name="Image 31" descr="uède : Feu vert pour la modification génétique d’embryons humains">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uède : Feu vert pour la modification génétique d’embryons humains">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hyperlink r:id="rId30" w:history="1">
        <w:r>
          <w:rPr>
            <w:rStyle w:val="Lienhypertexte"/>
            <w:rFonts w:ascii="Arial" w:eastAsia="Times New Roman" w:hAnsi="Arial" w:cs="Arial"/>
            <w:color w:val="333333"/>
            <w:sz w:val="17"/>
            <w:szCs w:val="17"/>
            <w:u w:val="none"/>
          </w:rPr>
          <w:t>Suède : Feu vert pour la modification génétique d’embryons humains</w:t>
        </w:r>
      </w:hyperlink>
    </w:p>
    <w:p w:rsidR="006F64D7" w:rsidRDefault="006F64D7" w:rsidP="006F64D7">
      <w:pPr>
        <w:numPr>
          <w:ilvl w:val="0"/>
          <w:numId w:val="1"/>
        </w:numPr>
        <w:pBdr>
          <w:right w:val="single" w:sz="6" w:space="4" w:color="DDDDDD"/>
        </w:pBdr>
        <w:shd w:val="clear" w:color="auto" w:fill="F4F5F6"/>
        <w:ind w:left="0"/>
        <w:rPr>
          <w:rFonts w:eastAsia="Times New Roman" w:cs="Times New Roman"/>
        </w:rPr>
      </w:pPr>
      <w:r>
        <w:rPr>
          <w:rFonts w:eastAsia="Times New Roman" w:cs="Times New Roman"/>
          <w:noProof/>
          <w:color w:val="0000FF"/>
          <w:lang w:eastAsia="fr-FR"/>
        </w:rPr>
        <w:drawing>
          <wp:inline distT="0" distB="0" distL="0" distR="0">
            <wp:extent cx="1905000" cy="1905000"/>
            <wp:effectExtent l="0" t="0" r="0" b="0"/>
            <wp:docPr id="32" name="Image 32" descr="onférence BNP Paribas : De l'humain augmenté vers le transhumanisme ?">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onférence BNP Paribas : De l'humain augmenté vers le transhumanisme ?">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hyperlink r:id="rId33" w:history="1">
        <w:r>
          <w:rPr>
            <w:rStyle w:val="Lienhypertexte"/>
            <w:rFonts w:ascii="Arial" w:eastAsia="Times New Roman" w:hAnsi="Arial" w:cs="Arial"/>
            <w:color w:val="333333"/>
            <w:sz w:val="17"/>
            <w:szCs w:val="17"/>
            <w:u w:val="none"/>
          </w:rPr>
          <w:t xml:space="preserve">Conférence BNP Paribas : De l'humain augmenté vers le </w:t>
        </w:r>
        <w:proofErr w:type="spellStart"/>
        <w:r>
          <w:rPr>
            <w:rStyle w:val="Lienhypertexte"/>
            <w:rFonts w:ascii="Arial" w:eastAsia="Times New Roman" w:hAnsi="Arial" w:cs="Arial"/>
            <w:color w:val="333333"/>
            <w:sz w:val="17"/>
            <w:szCs w:val="17"/>
            <w:u w:val="none"/>
          </w:rPr>
          <w:t>transhumanisme</w:t>
        </w:r>
        <w:proofErr w:type="spellEnd"/>
        <w:r>
          <w:rPr>
            <w:rStyle w:val="Lienhypertexte"/>
            <w:rFonts w:ascii="Arial" w:eastAsia="Times New Roman" w:hAnsi="Arial" w:cs="Arial"/>
            <w:color w:val="333333"/>
            <w:sz w:val="17"/>
            <w:szCs w:val="17"/>
            <w:u w:val="none"/>
          </w:rPr>
          <w:t xml:space="preserve"> ?</w:t>
        </w:r>
      </w:hyperlink>
    </w:p>
    <w:p w:rsidR="006F64D7" w:rsidRDefault="006F64D7" w:rsidP="006F64D7">
      <w:pPr>
        <w:numPr>
          <w:ilvl w:val="0"/>
          <w:numId w:val="1"/>
        </w:numPr>
        <w:pBdr>
          <w:right w:val="single" w:sz="6" w:space="4" w:color="DDDDDD"/>
        </w:pBdr>
        <w:shd w:val="clear" w:color="auto" w:fill="F4F5F6"/>
        <w:ind w:left="0"/>
        <w:rPr>
          <w:rFonts w:eastAsia="Times New Roman" w:cs="Times New Roman"/>
        </w:rPr>
      </w:pPr>
      <w:r>
        <w:rPr>
          <w:rFonts w:eastAsia="Times New Roman" w:cs="Times New Roman"/>
          <w:noProof/>
          <w:color w:val="0000FF"/>
          <w:lang w:eastAsia="fr-FR"/>
        </w:rPr>
        <w:drawing>
          <wp:inline distT="0" distB="0" distL="0" distR="0">
            <wp:extent cx="1905000" cy="1905000"/>
            <wp:effectExtent l="0" t="0" r="0" b="0"/>
            <wp:docPr id="33" name="Image 33" descr="eurotech et l'avenir de l'Intelligence">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urotech et l'avenir de l'Intelligence">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hyperlink r:id="rId36" w:history="1">
        <w:proofErr w:type="spellStart"/>
        <w:r>
          <w:rPr>
            <w:rStyle w:val="Lienhypertexte"/>
            <w:rFonts w:ascii="Arial" w:eastAsia="Times New Roman" w:hAnsi="Arial" w:cs="Arial"/>
            <w:color w:val="333333"/>
            <w:sz w:val="17"/>
            <w:szCs w:val="17"/>
            <w:u w:val="none"/>
          </w:rPr>
          <w:t>Neurotech</w:t>
        </w:r>
        <w:proofErr w:type="spellEnd"/>
        <w:r>
          <w:rPr>
            <w:rStyle w:val="Lienhypertexte"/>
            <w:rFonts w:ascii="Arial" w:eastAsia="Times New Roman" w:hAnsi="Arial" w:cs="Arial"/>
            <w:color w:val="333333"/>
            <w:sz w:val="17"/>
            <w:szCs w:val="17"/>
            <w:u w:val="none"/>
          </w:rPr>
          <w:t xml:space="preserve"> et l'avenir de l'Intelligence</w:t>
        </w:r>
      </w:hyperlink>
    </w:p>
    <w:p w:rsidR="006F64D7" w:rsidRDefault="006F64D7" w:rsidP="006F64D7">
      <w:pPr>
        <w:numPr>
          <w:ilvl w:val="0"/>
          <w:numId w:val="1"/>
        </w:numPr>
        <w:pBdr>
          <w:right w:val="single" w:sz="6" w:space="4" w:color="DDDDDD"/>
        </w:pBdr>
        <w:shd w:val="clear" w:color="auto" w:fill="F4F5F6"/>
        <w:ind w:left="0"/>
        <w:rPr>
          <w:rFonts w:eastAsia="Times New Roman" w:cs="Times New Roman"/>
        </w:rPr>
      </w:pPr>
      <w:r>
        <w:rPr>
          <w:rFonts w:eastAsia="Times New Roman" w:cs="Times New Roman"/>
          <w:noProof/>
          <w:color w:val="0000FF"/>
          <w:lang w:eastAsia="fr-FR"/>
        </w:rPr>
        <w:drawing>
          <wp:inline distT="0" distB="0" distL="0" distR="0">
            <wp:extent cx="1905000" cy="1905000"/>
            <wp:effectExtent l="0" t="0" r="0" b="0"/>
            <wp:docPr id="34" name="Image 34" descr="es scientifiques disent que la réparation de neurones est possible">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s scientifiques disent que la réparation de neurones est possible">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hyperlink r:id="rId39" w:history="1">
        <w:r>
          <w:rPr>
            <w:rStyle w:val="Lienhypertexte"/>
            <w:rFonts w:ascii="Arial" w:eastAsia="Times New Roman" w:hAnsi="Arial" w:cs="Arial"/>
            <w:color w:val="333333"/>
            <w:sz w:val="17"/>
            <w:szCs w:val="17"/>
            <w:u w:val="none"/>
          </w:rPr>
          <w:t>Les scientifiques disent que la réparation de neurones est possible</w:t>
        </w:r>
      </w:hyperlink>
    </w:p>
    <w:p w:rsidR="006F64D7" w:rsidRDefault="006F64D7" w:rsidP="006F64D7">
      <w:pPr>
        <w:numPr>
          <w:ilvl w:val="0"/>
          <w:numId w:val="1"/>
        </w:numPr>
        <w:pBdr>
          <w:right w:val="single" w:sz="6" w:space="4" w:color="DDDDDD"/>
        </w:pBdr>
        <w:shd w:val="clear" w:color="auto" w:fill="F4F5F6"/>
        <w:ind w:left="0"/>
        <w:rPr>
          <w:rFonts w:eastAsia="Times New Roman" w:cs="Times New Roman"/>
        </w:rPr>
      </w:pPr>
      <w:r>
        <w:rPr>
          <w:rFonts w:eastAsia="Times New Roman" w:cs="Times New Roman"/>
          <w:noProof/>
          <w:color w:val="0000FF"/>
          <w:lang w:eastAsia="fr-FR"/>
        </w:rPr>
        <w:drawing>
          <wp:inline distT="0" distB="0" distL="0" distR="0">
            <wp:extent cx="1905000" cy="1905000"/>
            <wp:effectExtent l="0" t="0" r="0" b="0"/>
            <wp:docPr id="35" name="Image 35" descr="sraël va imposer une inscription obligatoire dans une base de données biométriques en 2017">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raël va imposer une inscription obligatoire dans une base de données biométriques en 2017">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hyperlink r:id="rId42" w:history="1">
        <w:r>
          <w:rPr>
            <w:rStyle w:val="Lienhypertexte"/>
            <w:rFonts w:ascii="Arial" w:eastAsia="Times New Roman" w:hAnsi="Arial" w:cs="Arial"/>
            <w:color w:val="333333"/>
            <w:sz w:val="17"/>
            <w:szCs w:val="17"/>
            <w:u w:val="none"/>
          </w:rPr>
          <w:t>Israël va imposer une inscription obligatoire dans une base de données biométriques en 2017</w:t>
        </w:r>
      </w:hyperlink>
    </w:p>
    <w:p w:rsidR="006F64D7" w:rsidRDefault="006F64D7" w:rsidP="006F64D7">
      <w:pPr>
        <w:numPr>
          <w:ilvl w:val="0"/>
          <w:numId w:val="1"/>
        </w:numPr>
        <w:pBdr>
          <w:right w:val="single" w:sz="6" w:space="4" w:color="DDDDDD"/>
        </w:pBdr>
        <w:shd w:val="clear" w:color="auto" w:fill="F4F5F6"/>
        <w:ind w:left="0"/>
        <w:rPr>
          <w:rFonts w:eastAsia="Times New Roman" w:cs="Times New Roman"/>
        </w:rPr>
      </w:pPr>
      <w:r>
        <w:rPr>
          <w:rFonts w:eastAsia="Times New Roman" w:cs="Times New Roman"/>
          <w:noProof/>
          <w:color w:val="0000FF"/>
          <w:lang w:eastAsia="fr-FR"/>
        </w:rPr>
        <w:drawing>
          <wp:inline distT="0" distB="0" distL="0" distR="0">
            <wp:extent cx="1905000" cy="1905000"/>
            <wp:effectExtent l="0" t="0" r="0" b="0"/>
            <wp:docPr id="36" name="Image 36" descr="revets américains pour les technologies de manipulation et contrôle de l'esprit">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evets américains pour les technologies de manipulation et contrôle de l'esprit">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hyperlink r:id="rId45" w:history="1">
        <w:r>
          <w:rPr>
            <w:rStyle w:val="Lienhypertexte"/>
            <w:rFonts w:ascii="Arial" w:eastAsia="Times New Roman" w:hAnsi="Arial" w:cs="Arial"/>
            <w:color w:val="333333"/>
            <w:sz w:val="17"/>
            <w:szCs w:val="17"/>
            <w:u w:val="none"/>
          </w:rPr>
          <w:t>Brevets américains pour les technologies de manipulation et contrôle de l'esprit</w:t>
        </w:r>
      </w:hyperlink>
    </w:p>
    <w:p w:rsidR="006F64D7" w:rsidRDefault="006F64D7" w:rsidP="006F64D7">
      <w:pPr>
        <w:numPr>
          <w:ilvl w:val="0"/>
          <w:numId w:val="1"/>
        </w:numPr>
        <w:pBdr>
          <w:right w:val="single" w:sz="6" w:space="4" w:color="DDDDDD"/>
        </w:pBdr>
        <w:shd w:val="clear" w:color="auto" w:fill="F4F5F6"/>
        <w:ind w:left="0"/>
        <w:rPr>
          <w:rFonts w:eastAsia="Times New Roman" w:cs="Times New Roman"/>
        </w:rPr>
      </w:pPr>
      <w:r>
        <w:rPr>
          <w:rFonts w:eastAsia="Times New Roman" w:cs="Times New Roman"/>
          <w:noProof/>
          <w:color w:val="0000FF"/>
          <w:lang w:eastAsia="fr-FR"/>
        </w:rPr>
        <w:drawing>
          <wp:inline distT="0" distB="0" distL="0" distR="0">
            <wp:extent cx="1905000" cy="1905000"/>
            <wp:effectExtent l="0" t="0" r="0" b="0"/>
            <wp:docPr id="37" name="Image 37" descr="EC développe la reconnaissance faciale pour les paiements">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C développe la reconnaissance faciale pour les paiements">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hyperlink r:id="rId48" w:history="1">
        <w:r>
          <w:rPr>
            <w:rStyle w:val="Lienhypertexte"/>
            <w:rFonts w:ascii="Arial" w:eastAsia="Times New Roman" w:hAnsi="Arial" w:cs="Arial"/>
            <w:color w:val="333333"/>
            <w:sz w:val="17"/>
            <w:szCs w:val="17"/>
            <w:u w:val="none"/>
          </w:rPr>
          <w:t>NEC développe la reconnaissance faciale pour les paiements</w:t>
        </w:r>
      </w:hyperlink>
    </w:p>
    <w:p w:rsidR="006F64D7" w:rsidRDefault="006F64D7" w:rsidP="006F64D7">
      <w:pPr>
        <w:numPr>
          <w:ilvl w:val="0"/>
          <w:numId w:val="2"/>
        </w:numPr>
        <w:spacing w:before="100" w:beforeAutospacing="1" w:after="100" w:afterAutospacing="1"/>
        <w:rPr>
          <w:rFonts w:eastAsia="Times New Roman" w:cs="Times New Roman"/>
        </w:rPr>
      </w:pPr>
    </w:p>
    <w:p w:rsidR="006F64D7" w:rsidRDefault="006F64D7"/>
    <w:p w:rsidR="006F64D7" w:rsidRDefault="006F64D7"/>
    <w:p w:rsidR="006F64D7" w:rsidRDefault="006F64D7"/>
    <w:p w:rsidR="006F64D7" w:rsidRDefault="006F64D7"/>
    <w:p w:rsidR="006F64D7" w:rsidRDefault="006F64D7" w:rsidP="006F64D7">
      <w:pPr>
        <w:pStyle w:val="Titre1"/>
        <w:rPr>
          <w:rFonts w:eastAsia="Times New Roman" w:cs="Times New Roman"/>
        </w:rPr>
      </w:pPr>
      <w:r>
        <w:rPr>
          <w:rFonts w:eastAsia="Times New Roman" w:cs="Times New Roman"/>
        </w:rPr>
        <w:t>Étiquette : Transhumanisme</w:t>
      </w:r>
    </w:p>
    <w:p w:rsidR="006F64D7" w:rsidRDefault="006F64D7" w:rsidP="006F64D7">
      <w:pPr>
        <w:rPr>
          <w:rFonts w:eastAsia="Times New Roman" w:cs="Times New Roman"/>
        </w:rPr>
      </w:pPr>
      <w:r>
        <w:rPr>
          <w:rFonts w:eastAsia="Times New Roman" w:cs="Times New Roman"/>
          <w:noProof/>
          <w:color w:val="0000FF"/>
          <w:lang w:eastAsia="fr-FR"/>
        </w:rPr>
        <w:drawing>
          <wp:inline distT="0" distB="0" distL="0" distR="0">
            <wp:extent cx="8001000" cy="4826000"/>
            <wp:effectExtent l="0" t="0" r="0" b="0"/>
            <wp:docPr id="1" name="Image 1" descr="https://i2.wp.com/iatranshumanisme.com/wp-content/uploads/2015/07/cropped-transhuman1.jpg?resize=630%2C380&amp;ssl=1">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2.wp.com/iatranshumanisme.com/wp-content/uploads/2015/07/cropped-transhuman1.jpg?resize=630%2C380&amp;ssl=1">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001000" cy="4826000"/>
                    </a:xfrm>
                    <a:prstGeom prst="rect">
                      <a:avLst/>
                    </a:prstGeom>
                    <a:noFill/>
                    <a:ln>
                      <a:noFill/>
                    </a:ln>
                  </pic:spPr>
                </pic:pic>
              </a:graphicData>
            </a:graphic>
          </wp:inline>
        </w:drawing>
      </w:r>
    </w:p>
    <w:p w:rsidR="006F64D7" w:rsidRDefault="006F64D7" w:rsidP="006F64D7">
      <w:pPr>
        <w:pStyle w:val="Titre3"/>
        <w:rPr>
          <w:rFonts w:eastAsia="Times New Roman" w:cs="Times New Roman"/>
        </w:rPr>
      </w:pPr>
      <w:hyperlink r:id="rId51" w:history="1">
        <w:r>
          <w:rPr>
            <w:rStyle w:val="Lienhypertexte"/>
            <w:rFonts w:eastAsia="Times New Roman" w:cs="Times New Roman"/>
          </w:rPr>
          <w:t xml:space="preserve">La pensée précoce du </w:t>
        </w:r>
        <w:proofErr w:type="spellStart"/>
        <w:r>
          <w:rPr>
            <w:rStyle w:val="Lienhypertexte"/>
            <w:rFonts w:eastAsia="Times New Roman" w:cs="Times New Roman"/>
          </w:rPr>
          <w:t>transhumanisme</w:t>
        </w:r>
        <w:proofErr w:type="spellEnd"/>
        <w:r>
          <w:rPr>
            <w:rStyle w:val="Lienhypertexte"/>
            <w:rFonts w:eastAsia="Times New Roman" w:cs="Times New Roman"/>
          </w:rPr>
          <w:t xml:space="preserve">. Dédale ou la science de l’avenir </w:t>
        </w:r>
      </w:hyperlink>
    </w:p>
    <w:p w:rsidR="006F64D7" w:rsidRDefault="006F64D7" w:rsidP="006F64D7">
      <w:pPr>
        <w:rPr>
          <w:rStyle w:val="Lienhypertexte"/>
        </w:rPr>
      </w:pPr>
      <w:r>
        <w:rPr>
          <w:rFonts w:eastAsia="Times New Roman" w:cs="Times New Roman"/>
        </w:rPr>
        <w:fldChar w:fldCharType="begin"/>
      </w:r>
      <w:r>
        <w:rPr>
          <w:rFonts w:eastAsia="Times New Roman" w:cs="Times New Roman"/>
        </w:rPr>
        <w:instrText xml:space="preserve"> HYPERLINK "https://iatranshumanisme.com/2017/10/10/pensee-precoce-du-transhumanisme-dedale-ou-science-de-lavenir/" </w:instrText>
      </w:r>
      <w:r>
        <w:rPr>
          <w:rFonts w:eastAsia="Times New Roman" w:cs="Times New Roman"/>
        </w:rPr>
      </w:r>
      <w:r>
        <w:rPr>
          <w:rFonts w:eastAsia="Times New Roman" w:cs="Times New Roman"/>
        </w:rPr>
        <w:fldChar w:fldCharType="separate"/>
      </w:r>
    </w:p>
    <w:p w:rsidR="006F64D7" w:rsidRDefault="006F64D7" w:rsidP="006F64D7">
      <w:pPr>
        <w:pStyle w:val="NormalWeb"/>
      </w:pPr>
      <w:r>
        <w:rPr>
          <w:color w:val="0000FF"/>
          <w:u w:val="single"/>
        </w:rPr>
        <w:t>Dédale ou la science de l’avenir est un livre du scientifique britannique J. B. S. Haldane, publié en Angleterre en 1923. C’était le texte d’une conférence lue à la Heretics […]</w:t>
      </w:r>
    </w:p>
    <w:p w:rsidR="006F64D7" w:rsidRDefault="006F64D7" w:rsidP="006F64D7">
      <w:pPr>
        <w:rPr>
          <w:rFonts w:eastAsia="Times New Roman" w:cs="Times New Roman"/>
        </w:rPr>
      </w:pPr>
      <w:r>
        <w:rPr>
          <w:rFonts w:eastAsia="Times New Roman" w:cs="Times New Roman"/>
        </w:rPr>
        <w:fldChar w:fldCharType="end"/>
      </w:r>
    </w:p>
    <w:p w:rsidR="006F64D7" w:rsidRDefault="006F64D7" w:rsidP="006F64D7">
      <w:pPr>
        <w:rPr>
          <w:rFonts w:eastAsia="Times New Roman" w:cs="Times New Roman"/>
        </w:rPr>
      </w:pPr>
      <w:hyperlink r:id="rId52" w:tooltip="View all posts by Jaesa" w:history="1">
        <w:proofErr w:type="spellStart"/>
        <w:r>
          <w:rPr>
            <w:rStyle w:val="Lienhypertexte"/>
            <w:rFonts w:eastAsia="Times New Roman" w:cs="Times New Roman"/>
          </w:rPr>
          <w:t>Jaesa</w:t>
        </w:r>
        <w:proofErr w:type="spellEnd"/>
        <w:r>
          <w:rPr>
            <w:rStyle w:val="Lienhypertexte"/>
            <w:rFonts w:eastAsia="Times New Roman" w:cs="Times New Roman"/>
          </w:rPr>
          <w:t xml:space="preserve"> </w:t>
        </w:r>
      </w:hyperlink>
      <w:hyperlink r:id="rId53" w:tooltip="11:58" w:history="1">
        <w:r>
          <w:rPr>
            <w:rStyle w:val="Lienhypertexte"/>
            <w:rFonts w:eastAsia="Times New Roman" w:cs="Times New Roman"/>
          </w:rPr>
          <w:t xml:space="preserve">2 jours </w:t>
        </w:r>
        <w:proofErr w:type="spellStart"/>
        <w:r>
          <w:rPr>
            <w:rStyle w:val="Lienhypertexte"/>
            <w:rFonts w:eastAsia="Times New Roman" w:cs="Times New Roman"/>
          </w:rPr>
          <w:t>ago</w:t>
        </w:r>
        <w:proofErr w:type="spellEnd"/>
        <w:r>
          <w:rPr>
            <w:rStyle w:val="Lienhypertexte"/>
            <w:rFonts w:eastAsia="Times New Roman" w:cs="Times New Roman"/>
          </w:rPr>
          <w:t xml:space="preserve"> </w:t>
        </w:r>
      </w:hyperlink>
      <w:hyperlink r:id="rId54" w:anchor="respond" w:history="1">
        <w:proofErr w:type="spellStart"/>
        <w:r>
          <w:rPr>
            <w:rStyle w:val="Lienhypertexte"/>
            <w:rFonts w:eastAsia="Times New Roman" w:cs="Times New Roman"/>
          </w:rPr>
          <w:t>Leave</w:t>
        </w:r>
        <w:proofErr w:type="spellEnd"/>
        <w:r>
          <w:rPr>
            <w:rStyle w:val="Lienhypertexte"/>
            <w:rFonts w:eastAsia="Times New Roman" w:cs="Times New Roman"/>
          </w:rPr>
          <w:t xml:space="preserve"> a Comment</w:t>
        </w:r>
      </w:hyperlink>
    </w:p>
    <w:p w:rsidR="006F64D7" w:rsidRDefault="006F64D7" w:rsidP="006F64D7">
      <w:pPr>
        <w:rPr>
          <w:rFonts w:eastAsia="Times New Roman" w:cs="Times New Roman"/>
        </w:rPr>
      </w:pPr>
      <w:r>
        <w:rPr>
          <w:rFonts w:eastAsia="Times New Roman" w:cs="Times New Roman"/>
          <w:noProof/>
          <w:color w:val="0000FF"/>
          <w:lang w:eastAsia="fr-FR"/>
        </w:rPr>
        <w:drawing>
          <wp:inline distT="0" distB="0" distL="0" distR="0">
            <wp:extent cx="3403600" cy="1905000"/>
            <wp:effectExtent l="0" t="0" r="0" b="0"/>
            <wp:docPr id="2" name="Image 2" descr="https://i0.wp.com/iatranshumanisme.com/wp-content/uploads/2017/10/ia1.png?resize=268%2C150&amp;ssl=1">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0.wp.com/iatranshumanisme.com/wp-content/uploads/2017/10/ia1.png?resize=268%2C150&amp;ssl=1">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03600" cy="1905000"/>
                    </a:xfrm>
                    <a:prstGeom prst="rect">
                      <a:avLst/>
                    </a:prstGeom>
                    <a:noFill/>
                    <a:ln>
                      <a:noFill/>
                    </a:ln>
                  </pic:spPr>
                </pic:pic>
              </a:graphicData>
            </a:graphic>
          </wp:inline>
        </w:drawing>
      </w:r>
    </w:p>
    <w:p w:rsidR="006F64D7" w:rsidRDefault="006F64D7" w:rsidP="006F64D7">
      <w:pPr>
        <w:pStyle w:val="Titre3"/>
        <w:rPr>
          <w:rFonts w:eastAsia="Times New Roman" w:cs="Times New Roman"/>
        </w:rPr>
      </w:pPr>
      <w:hyperlink r:id="rId57" w:history="1">
        <w:r>
          <w:rPr>
            <w:rStyle w:val="Lienhypertexte"/>
            <w:rFonts w:eastAsia="Times New Roman" w:cs="Times New Roman"/>
          </w:rPr>
          <w:t xml:space="preserve">Laurent Alexandre : La guerre des intelligences </w:t>
        </w:r>
      </w:hyperlink>
    </w:p>
    <w:p w:rsidR="006F64D7" w:rsidRDefault="006F64D7" w:rsidP="006F64D7">
      <w:pPr>
        <w:rPr>
          <w:rFonts w:eastAsia="Times New Roman" w:cs="Times New Roman"/>
        </w:rPr>
      </w:pPr>
      <w:r>
        <w:rPr>
          <w:rFonts w:eastAsia="Times New Roman" w:cs="Times New Roman"/>
          <w:noProof/>
          <w:color w:val="0000FF"/>
          <w:lang w:eastAsia="fr-FR"/>
        </w:rPr>
        <w:drawing>
          <wp:inline distT="0" distB="0" distL="0" distR="0">
            <wp:extent cx="3403600" cy="1905000"/>
            <wp:effectExtent l="0" t="0" r="0" b="0"/>
            <wp:docPr id="3" name="Image 3" descr="https://i1.wp.com/iatranshumanisme.com/wp-content/uploads/2017/10/transvision-conference.png?resize=268%2C150&amp;ssl=1">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1.wp.com/iatranshumanisme.com/wp-content/uploads/2017/10/transvision-conference.png?resize=268%2C150&amp;ssl=1">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03600" cy="1905000"/>
                    </a:xfrm>
                    <a:prstGeom prst="rect">
                      <a:avLst/>
                    </a:prstGeom>
                    <a:noFill/>
                    <a:ln>
                      <a:noFill/>
                    </a:ln>
                  </pic:spPr>
                </pic:pic>
              </a:graphicData>
            </a:graphic>
          </wp:inline>
        </w:drawing>
      </w:r>
    </w:p>
    <w:p w:rsidR="006F64D7" w:rsidRDefault="006F64D7" w:rsidP="006F64D7">
      <w:pPr>
        <w:pStyle w:val="Titre3"/>
        <w:rPr>
          <w:rFonts w:eastAsia="Times New Roman" w:cs="Times New Roman"/>
        </w:rPr>
      </w:pPr>
      <w:hyperlink r:id="rId60" w:history="1">
        <w:r>
          <w:rPr>
            <w:rStyle w:val="Lienhypertexte"/>
            <w:rFonts w:eastAsia="Times New Roman" w:cs="Times New Roman"/>
          </w:rPr>
          <w:t xml:space="preserve">Nouveau colloque international sur le </w:t>
        </w:r>
        <w:proofErr w:type="spellStart"/>
        <w:r>
          <w:rPr>
            <w:rStyle w:val="Lienhypertexte"/>
            <w:rFonts w:eastAsia="Times New Roman" w:cs="Times New Roman"/>
          </w:rPr>
          <w:t>transhumanisme</w:t>
        </w:r>
        <w:proofErr w:type="spellEnd"/>
        <w:r>
          <w:rPr>
            <w:rStyle w:val="Lienhypertexte"/>
            <w:rFonts w:eastAsia="Times New Roman" w:cs="Times New Roman"/>
          </w:rPr>
          <w:t xml:space="preserve"> </w:t>
        </w:r>
      </w:hyperlink>
    </w:p>
    <w:p w:rsidR="006F64D7" w:rsidRDefault="006F64D7" w:rsidP="006F64D7">
      <w:pPr>
        <w:rPr>
          <w:rFonts w:eastAsia="Times New Roman" w:cs="Times New Roman"/>
        </w:rPr>
      </w:pPr>
      <w:r>
        <w:rPr>
          <w:rFonts w:eastAsia="Times New Roman" w:cs="Times New Roman"/>
          <w:noProof/>
          <w:color w:val="0000FF"/>
          <w:lang w:eastAsia="fr-FR"/>
        </w:rPr>
        <w:drawing>
          <wp:inline distT="0" distB="0" distL="0" distR="0">
            <wp:extent cx="3403600" cy="1905000"/>
            <wp:effectExtent l="0" t="0" r="0" b="0"/>
            <wp:docPr id="4" name="Image 4" descr="https://i1.wp.com/iatranshumanisme.com/wp-content/uploads/2017/10/cheminade.jpg?resize=268%2C150&amp;ssl=1">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1.wp.com/iatranshumanisme.com/wp-content/uploads/2017/10/cheminade.jpg?resize=268%2C150&amp;ssl=1">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03600" cy="1905000"/>
                    </a:xfrm>
                    <a:prstGeom prst="rect">
                      <a:avLst/>
                    </a:prstGeom>
                    <a:noFill/>
                    <a:ln>
                      <a:noFill/>
                    </a:ln>
                  </pic:spPr>
                </pic:pic>
              </a:graphicData>
            </a:graphic>
          </wp:inline>
        </w:drawing>
      </w:r>
    </w:p>
    <w:p w:rsidR="006F64D7" w:rsidRDefault="006F64D7" w:rsidP="006F64D7">
      <w:pPr>
        <w:pStyle w:val="Titre3"/>
        <w:rPr>
          <w:rFonts w:eastAsia="Times New Roman" w:cs="Times New Roman"/>
        </w:rPr>
      </w:pPr>
      <w:hyperlink r:id="rId63" w:history="1">
        <w:proofErr w:type="spellStart"/>
        <w:r>
          <w:rPr>
            <w:rStyle w:val="Lienhypertexte"/>
            <w:rFonts w:eastAsia="Times New Roman" w:cs="Times New Roman"/>
          </w:rPr>
          <w:t>Transhumanisme</w:t>
        </w:r>
        <w:proofErr w:type="spellEnd"/>
        <w:r>
          <w:rPr>
            <w:rStyle w:val="Lienhypertexte"/>
            <w:rFonts w:eastAsia="Times New Roman" w:cs="Times New Roman"/>
          </w:rPr>
          <w:t xml:space="preserve"> : aurons-nous le temps d’être humain ? </w:t>
        </w:r>
      </w:hyperlink>
    </w:p>
    <w:p w:rsidR="006F64D7" w:rsidRDefault="006F64D7" w:rsidP="006F64D7">
      <w:pPr>
        <w:rPr>
          <w:rFonts w:eastAsia="Times New Roman" w:cs="Times New Roman"/>
        </w:rPr>
      </w:pPr>
      <w:r>
        <w:rPr>
          <w:rFonts w:eastAsia="Times New Roman" w:cs="Times New Roman"/>
          <w:noProof/>
          <w:color w:val="0000FF"/>
          <w:lang w:eastAsia="fr-FR"/>
        </w:rPr>
        <w:drawing>
          <wp:inline distT="0" distB="0" distL="0" distR="0">
            <wp:extent cx="3403600" cy="1905000"/>
            <wp:effectExtent l="0" t="0" r="0" b="0"/>
            <wp:docPr id="5" name="Image 5" descr="https://i2.wp.com/iatranshumanisme.com/wp-content/uploads/2017/02/guerrier-augmentc3a9.jpg?resize=268%2C150&amp;ssl=1">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2.wp.com/iatranshumanisme.com/wp-content/uploads/2017/02/guerrier-augmentc3a9.jpg?resize=268%2C150&amp;ssl=1">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403600" cy="1905000"/>
                    </a:xfrm>
                    <a:prstGeom prst="rect">
                      <a:avLst/>
                    </a:prstGeom>
                    <a:noFill/>
                    <a:ln>
                      <a:noFill/>
                    </a:ln>
                  </pic:spPr>
                </pic:pic>
              </a:graphicData>
            </a:graphic>
          </wp:inline>
        </w:drawing>
      </w:r>
    </w:p>
    <w:p w:rsidR="006F64D7" w:rsidRDefault="006F64D7" w:rsidP="006F64D7">
      <w:pPr>
        <w:pStyle w:val="Titre3"/>
        <w:rPr>
          <w:rFonts w:eastAsia="Times New Roman" w:cs="Times New Roman"/>
        </w:rPr>
      </w:pPr>
      <w:hyperlink r:id="rId66" w:history="1">
        <w:r>
          <w:rPr>
            <w:rStyle w:val="Lienhypertexte"/>
            <w:rFonts w:eastAsia="Times New Roman" w:cs="Times New Roman"/>
          </w:rPr>
          <w:t xml:space="preserve">Le « super-soldat » à l’épreuve du réel </w:t>
        </w:r>
      </w:hyperlink>
    </w:p>
    <w:p w:rsidR="006F64D7" w:rsidRDefault="006F64D7" w:rsidP="006F64D7">
      <w:pPr>
        <w:rPr>
          <w:rFonts w:eastAsia="Times New Roman" w:cs="Times New Roman"/>
        </w:rPr>
      </w:pPr>
      <w:r>
        <w:rPr>
          <w:rFonts w:eastAsia="Times New Roman" w:cs="Times New Roman"/>
          <w:noProof/>
          <w:color w:val="0000FF"/>
          <w:lang w:eastAsia="fr-FR"/>
        </w:rPr>
        <w:drawing>
          <wp:inline distT="0" distB="0" distL="0" distR="0">
            <wp:extent cx="3403600" cy="1905000"/>
            <wp:effectExtent l="0" t="0" r="0" b="0"/>
            <wp:docPr id="6" name="Image 6" descr="https://i0.wp.com/iatranshumanisme.com/wp-content/uploads/2016/06/maxresdefault.jpg?resize=268%2C150&amp;ssl=1">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0.wp.com/iatranshumanisme.com/wp-content/uploads/2016/06/maxresdefault.jpg?resize=268%2C150&amp;ssl=1">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03600" cy="1905000"/>
                    </a:xfrm>
                    <a:prstGeom prst="rect">
                      <a:avLst/>
                    </a:prstGeom>
                    <a:noFill/>
                    <a:ln>
                      <a:noFill/>
                    </a:ln>
                  </pic:spPr>
                </pic:pic>
              </a:graphicData>
            </a:graphic>
          </wp:inline>
        </w:drawing>
      </w:r>
    </w:p>
    <w:p w:rsidR="006F64D7" w:rsidRDefault="006F64D7" w:rsidP="006F64D7">
      <w:pPr>
        <w:pStyle w:val="Titre3"/>
        <w:rPr>
          <w:rFonts w:eastAsia="Times New Roman" w:cs="Times New Roman"/>
        </w:rPr>
      </w:pPr>
      <w:hyperlink r:id="rId69" w:history="1">
        <w:r>
          <w:rPr>
            <w:rStyle w:val="Lienhypertexte"/>
            <w:rFonts w:eastAsia="Times New Roman" w:cs="Times New Roman"/>
          </w:rPr>
          <w:t xml:space="preserve">Votre visage pourrait devenir votre titre de transport dans la station de métro du futur </w:t>
        </w:r>
      </w:hyperlink>
    </w:p>
    <w:p w:rsidR="006F64D7" w:rsidRDefault="006F64D7" w:rsidP="006F64D7">
      <w:pPr>
        <w:rPr>
          <w:rFonts w:eastAsia="Times New Roman" w:cs="Times New Roman"/>
        </w:rPr>
      </w:pPr>
      <w:r>
        <w:rPr>
          <w:rFonts w:eastAsia="Times New Roman" w:cs="Times New Roman"/>
          <w:noProof/>
          <w:color w:val="0000FF"/>
          <w:lang w:eastAsia="fr-FR"/>
        </w:rPr>
        <w:drawing>
          <wp:inline distT="0" distB="0" distL="0" distR="0">
            <wp:extent cx="3403600" cy="1905000"/>
            <wp:effectExtent l="0" t="0" r="0" b="0"/>
            <wp:docPr id="7" name="Image 7" descr="https://i0.wp.com/iatranshumanisme.com/wp-content/uploads/2017/07/New-York-to-Use-Facial-Recognition-to-Catch-Terrorists2.png?resize=268%2C150&amp;ssl=1">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0.wp.com/iatranshumanisme.com/wp-content/uploads/2017/07/New-York-to-Use-Facial-Recognition-to-Catch-Terrorists2.png?resize=268%2C150&amp;ssl=1">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403600" cy="1905000"/>
                    </a:xfrm>
                    <a:prstGeom prst="rect">
                      <a:avLst/>
                    </a:prstGeom>
                    <a:noFill/>
                    <a:ln>
                      <a:noFill/>
                    </a:ln>
                  </pic:spPr>
                </pic:pic>
              </a:graphicData>
            </a:graphic>
          </wp:inline>
        </w:drawing>
      </w:r>
    </w:p>
    <w:p w:rsidR="006F64D7" w:rsidRDefault="006F64D7" w:rsidP="006F64D7">
      <w:pPr>
        <w:pStyle w:val="Titre3"/>
        <w:rPr>
          <w:rFonts w:eastAsia="Times New Roman" w:cs="Times New Roman"/>
        </w:rPr>
      </w:pPr>
      <w:hyperlink r:id="rId72" w:history="1">
        <w:r>
          <w:rPr>
            <w:rStyle w:val="Lienhypertexte"/>
            <w:rFonts w:eastAsia="Times New Roman" w:cs="Times New Roman"/>
          </w:rPr>
          <w:t xml:space="preserve">HSBC déploie la technologie </w:t>
        </w:r>
        <w:proofErr w:type="spellStart"/>
        <w:r>
          <w:rPr>
            <w:rStyle w:val="Lienhypertexte"/>
            <w:rFonts w:eastAsia="Times New Roman" w:cs="Times New Roman"/>
          </w:rPr>
          <w:t>FacePhi</w:t>
        </w:r>
        <w:proofErr w:type="spellEnd"/>
        <w:r>
          <w:rPr>
            <w:rStyle w:val="Lienhypertexte"/>
            <w:rFonts w:eastAsia="Times New Roman" w:cs="Times New Roman"/>
          </w:rPr>
          <w:t xml:space="preserve"> pour l’authentification bancaire mobile </w:t>
        </w:r>
      </w:hyperlink>
    </w:p>
    <w:p w:rsidR="006F64D7" w:rsidRDefault="006F64D7" w:rsidP="006F64D7">
      <w:pPr>
        <w:rPr>
          <w:rFonts w:eastAsia="Times New Roman" w:cs="Times New Roman"/>
        </w:rPr>
      </w:pPr>
      <w:r>
        <w:rPr>
          <w:rFonts w:eastAsia="Times New Roman" w:cs="Times New Roman"/>
          <w:noProof/>
          <w:color w:val="0000FF"/>
          <w:lang w:eastAsia="fr-FR"/>
        </w:rPr>
        <w:drawing>
          <wp:inline distT="0" distB="0" distL="0" distR="0">
            <wp:extent cx="3403600" cy="1905000"/>
            <wp:effectExtent l="0" t="0" r="0" b="0"/>
            <wp:docPr id="8" name="Image 8" descr="https://i2.wp.com/iatranshumanisme.com/wp-content/uploads/2015/12/ivf-2.jpg?resize=268%2C150&amp;ssl=1">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2.wp.com/iatranshumanisme.com/wp-content/uploads/2015/12/ivf-2.jpg?resize=268%2C150&amp;ssl=1">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03600" cy="1905000"/>
                    </a:xfrm>
                    <a:prstGeom prst="rect">
                      <a:avLst/>
                    </a:prstGeom>
                    <a:noFill/>
                    <a:ln>
                      <a:noFill/>
                    </a:ln>
                  </pic:spPr>
                </pic:pic>
              </a:graphicData>
            </a:graphic>
          </wp:inline>
        </w:drawing>
      </w:r>
    </w:p>
    <w:p w:rsidR="006F64D7" w:rsidRDefault="006F64D7" w:rsidP="006F64D7">
      <w:pPr>
        <w:pStyle w:val="Titre3"/>
        <w:rPr>
          <w:rFonts w:eastAsia="Times New Roman" w:cs="Times New Roman"/>
        </w:rPr>
      </w:pPr>
      <w:hyperlink r:id="rId75" w:history="1">
        <w:r>
          <w:rPr>
            <w:rStyle w:val="Lienhypertexte"/>
            <w:rFonts w:eastAsia="Times New Roman" w:cs="Times New Roman"/>
          </w:rPr>
          <w:t xml:space="preserve">Des scientifiques éditent des embryons via CRISPR afin de mieux comprendre les premières étapes du développement d’un être humain </w:t>
        </w:r>
      </w:hyperlink>
    </w:p>
    <w:p w:rsidR="006F64D7" w:rsidRDefault="006F64D7" w:rsidP="006F64D7">
      <w:pPr>
        <w:rPr>
          <w:rFonts w:eastAsia="Times New Roman" w:cs="Times New Roman"/>
        </w:rPr>
      </w:pPr>
      <w:r>
        <w:rPr>
          <w:rFonts w:eastAsia="Times New Roman" w:cs="Times New Roman"/>
          <w:noProof/>
          <w:color w:val="0000FF"/>
          <w:lang w:eastAsia="fr-FR"/>
        </w:rPr>
        <w:drawing>
          <wp:inline distT="0" distB="0" distL="0" distR="0">
            <wp:extent cx="3403600" cy="1905000"/>
            <wp:effectExtent l="0" t="0" r="0" b="0"/>
            <wp:docPr id="9" name="Image 9" descr="https://i2.wp.com/iatranshumanisme.com/wp-content/uploads/2017/09/mort.png?resize=268%2C150&amp;ssl=1">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2.wp.com/iatranshumanisme.com/wp-content/uploads/2017/09/mort.png?resize=268%2C150&amp;ssl=1">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403600" cy="1905000"/>
                    </a:xfrm>
                    <a:prstGeom prst="rect">
                      <a:avLst/>
                    </a:prstGeom>
                    <a:noFill/>
                    <a:ln>
                      <a:noFill/>
                    </a:ln>
                  </pic:spPr>
                </pic:pic>
              </a:graphicData>
            </a:graphic>
          </wp:inline>
        </w:drawing>
      </w:r>
    </w:p>
    <w:p w:rsidR="006F64D7" w:rsidRDefault="006F64D7" w:rsidP="006F64D7">
      <w:pPr>
        <w:pStyle w:val="Titre3"/>
        <w:rPr>
          <w:rFonts w:eastAsia="Times New Roman" w:cs="Times New Roman"/>
        </w:rPr>
      </w:pPr>
      <w:hyperlink r:id="rId78" w:history="1">
        <w:r>
          <w:rPr>
            <w:rStyle w:val="Lienhypertexte"/>
            <w:rFonts w:eastAsia="Times New Roman" w:cs="Times New Roman"/>
          </w:rPr>
          <w:t xml:space="preserve">Robert </w:t>
        </w:r>
        <w:proofErr w:type="spellStart"/>
        <w:r>
          <w:rPr>
            <w:rStyle w:val="Lienhypertexte"/>
            <w:rFonts w:eastAsia="Times New Roman" w:cs="Times New Roman"/>
          </w:rPr>
          <w:t>Redeker</w:t>
        </w:r>
        <w:proofErr w:type="spellEnd"/>
        <w:r>
          <w:rPr>
            <w:rStyle w:val="Lienhypertexte"/>
            <w:rFonts w:eastAsia="Times New Roman" w:cs="Times New Roman"/>
          </w:rPr>
          <w:t xml:space="preserve"> : L’éclipse de la mort </w:t>
        </w:r>
      </w:hyperlink>
    </w:p>
    <w:p w:rsidR="006F64D7" w:rsidRDefault="006F64D7" w:rsidP="006F64D7">
      <w:pPr>
        <w:rPr>
          <w:rFonts w:eastAsia="Times New Roman" w:cs="Times New Roman"/>
        </w:rPr>
      </w:pPr>
      <w:r>
        <w:rPr>
          <w:rFonts w:eastAsia="Times New Roman" w:cs="Times New Roman"/>
          <w:noProof/>
          <w:color w:val="0000FF"/>
          <w:lang w:eastAsia="fr-FR"/>
        </w:rPr>
        <w:drawing>
          <wp:inline distT="0" distB="0" distL="0" distR="0">
            <wp:extent cx="3403600" cy="1905000"/>
            <wp:effectExtent l="0" t="0" r="0" b="0"/>
            <wp:docPr id="10" name="Image 10" descr="https://i1.wp.com/iatranshumanisme.com/wp-content/uploads/2017/01/ai-abstract-istock.jpg?resize=268%2C150&amp;ssl=1">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1.wp.com/iatranshumanisme.com/wp-content/uploads/2017/01/ai-abstract-istock.jpg?resize=268%2C150&amp;ssl=1">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403600" cy="1905000"/>
                    </a:xfrm>
                    <a:prstGeom prst="rect">
                      <a:avLst/>
                    </a:prstGeom>
                    <a:noFill/>
                    <a:ln>
                      <a:noFill/>
                    </a:ln>
                  </pic:spPr>
                </pic:pic>
              </a:graphicData>
            </a:graphic>
          </wp:inline>
        </w:drawing>
      </w:r>
    </w:p>
    <w:p w:rsidR="006F64D7" w:rsidRDefault="006F64D7" w:rsidP="006F64D7">
      <w:pPr>
        <w:pStyle w:val="Titre3"/>
        <w:rPr>
          <w:rFonts w:eastAsia="Times New Roman" w:cs="Times New Roman"/>
        </w:rPr>
      </w:pPr>
      <w:hyperlink r:id="rId81" w:history="1">
        <w:r>
          <w:rPr>
            <w:rStyle w:val="Lienhypertexte"/>
            <w:rFonts w:eastAsia="Times New Roman" w:cs="Times New Roman"/>
          </w:rPr>
          <w:t xml:space="preserve">Le vol du futur ? La singularité technologique en question </w:t>
        </w:r>
      </w:hyperlink>
    </w:p>
    <w:p w:rsidR="006F64D7" w:rsidRDefault="006F64D7" w:rsidP="006F64D7">
      <w:pPr>
        <w:rPr>
          <w:rFonts w:eastAsia="Times New Roman" w:cs="Times New Roman"/>
        </w:rPr>
      </w:pPr>
      <w:r>
        <w:rPr>
          <w:rFonts w:eastAsia="Times New Roman" w:cs="Times New Roman"/>
          <w:noProof/>
          <w:color w:val="0000FF"/>
          <w:lang w:eastAsia="fr-FR"/>
        </w:rPr>
        <w:drawing>
          <wp:inline distT="0" distB="0" distL="0" distR="0">
            <wp:extent cx="3403600" cy="1905000"/>
            <wp:effectExtent l="0" t="0" r="0" b="0"/>
            <wp:docPr id="11" name="Image 11" descr="https://i1.wp.com/iatranshumanisme.com/wp-content/uploads/2017/09/ban-IA-02_logo.png?resize=268%2C150&amp;ssl=1">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1.wp.com/iatranshumanisme.com/wp-content/uploads/2017/09/ban-IA-02_logo.png?resize=268%2C150&amp;ssl=1">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403600" cy="1905000"/>
                    </a:xfrm>
                    <a:prstGeom prst="rect">
                      <a:avLst/>
                    </a:prstGeom>
                    <a:noFill/>
                    <a:ln>
                      <a:noFill/>
                    </a:ln>
                  </pic:spPr>
                </pic:pic>
              </a:graphicData>
            </a:graphic>
          </wp:inline>
        </w:drawing>
      </w:r>
    </w:p>
    <w:p w:rsidR="006F64D7" w:rsidRDefault="006F64D7" w:rsidP="006F64D7">
      <w:pPr>
        <w:pStyle w:val="Titre3"/>
        <w:rPr>
          <w:rFonts w:eastAsia="Times New Roman" w:cs="Times New Roman"/>
        </w:rPr>
      </w:pPr>
      <w:hyperlink r:id="rId84" w:history="1">
        <w:r>
          <w:rPr>
            <w:rStyle w:val="Lienhypertexte"/>
            <w:rFonts w:eastAsia="Times New Roman" w:cs="Times New Roman"/>
          </w:rPr>
          <w:t xml:space="preserve">France IA, la stratégie française en intelligence artificielle </w:t>
        </w:r>
      </w:hyperlink>
    </w:p>
    <w:p w:rsidR="006F64D7" w:rsidRDefault="006F64D7" w:rsidP="006F64D7">
      <w:pPr>
        <w:rPr>
          <w:rFonts w:eastAsia="Times New Roman" w:cs="Times New Roman"/>
        </w:rPr>
      </w:pPr>
      <w:r>
        <w:rPr>
          <w:rFonts w:eastAsia="Times New Roman" w:cs="Times New Roman"/>
          <w:noProof/>
          <w:color w:val="0000FF"/>
          <w:lang w:eastAsia="fr-FR"/>
        </w:rPr>
        <w:drawing>
          <wp:inline distT="0" distB="0" distL="0" distR="0">
            <wp:extent cx="3403600" cy="1905000"/>
            <wp:effectExtent l="0" t="0" r="0" b="0"/>
            <wp:docPr id="12" name="Image 12" descr="https://i2.wp.com/iatranshumanisme.com/wp-content/uploads/2017/09/La-France-contre-les-robots-Georges-Bernanos.jpg?resize=268%2C150&amp;ssl=1">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2.wp.com/iatranshumanisme.com/wp-content/uploads/2017/09/La-France-contre-les-robots-Georges-Bernanos.jpg?resize=268%2C150&amp;ssl=1">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403600" cy="1905000"/>
                    </a:xfrm>
                    <a:prstGeom prst="rect">
                      <a:avLst/>
                    </a:prstGeom>
                    <a:noFill/>
                    <a:ln>
                      <a:noFill/>
                    </a:ln>
                  </pic:spPr>
                </pic:pic>
              </a:graphicData>
            </a:graphic>
          </wp:inline>
        </w:drawing>
      </w:r>
    </w:p>
    <w:p w:rsidR="006F64D7" w:rsidRDefault="006F64D7" w:rsidP="006F64D7">
      <w:pPr>
        <w:pStyle w:val="Titre3"/>
        <w:rPr>
          <w:rFonts w:eastAsia="Times New Roman" w:cs="Times New Roman"/>
        </w:rPr>
      </w:pPr>
      <w:hyperlink r:id="rId87" w:history="1">
        <w:r>
          <w:rPr>
            <w:rStyle w:val="Lienhypertexte"/>
            <w:rFonts w:eastAsia="Times New Roman" w:cs="Times New Roman"/>
          </w:rPr>
          <w:t xml:space="preserve">La France contre les robots </w:t>
        </w:r>
      </w:hyperlink>
    </w:p>
    <w:p w:rsidR="006F64D7" w:rsidRPr="006F64D7" w:rsidRDefault="006F64D7">
      <w:pPr>
        <w:rPr>
          <w:rFonts w:eastAsia="Times New Roman" w:cs="Times New Roman"/>
        </w:rPr>
      </w:pPr>
      <w:r>
        <w:rPr>
          <w:rFonts w:eastAsia="Times New Roman" w:cs="Times New Roman"/>
          <w:noProof/>
          <w:color w:val="0000FF"/>
          <w:lang w:eastAsia="fr-FR"/>
        </w:rPr>
        <w:drawing>
          <wp:inline distT="0" distB="0" distL="0" distR="0">
            <wp:extent cx="3403600" cy="1905000"/>
            <wp:effectExtent l="0" t="0" r="0" b="0"/>
            <wp:docPr id="13" name="Image 13" descr="https://i2.wp.com/iatranshumanisme.com/wp-content/uploads/2017/09/Center-for-Extreme-Bionics-CEB.jpg?resize=268%2C150&amp;ssl=1">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2.wp.com/iatranshumanisme.com/wp-content/uploads/2017/09/Center-for-Extreme-Bionics-CEB.jpg?resize=268%2C150&amp;ssl=1">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403600" cy="1905000"/>
                    </a:xfrm>
                    <a:prstGeom prst="rect">
                      <a:avLst/>
                    </a:prstGeom>
                    <a:noFill/>
                    <a:ln>
                      <a:noFill/>
                    </a:ln>
                  </pic:spPr>
                </pic:pic>
              </a:graphicData>
            </a:graphic>
          </wp:inline>
        </w:drawing>
      </w:r>
    </w:p>
    <w:sectPr w:rsidR="006F64D7" w:rsidRPr="006F64D7" w:rsidSect="009B444B">
      <w:pgSz w:w="11900" w:h="16840"/>
      <w:pgMar w:top="1418" w:right="1418" w:bottom="1418" w:left="1418"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7C064D"/>
    <w:multiLevelType w:val="multilevel"/>
    <w:tmpl w:val="C0340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F035320"/>
    <w:multiLevelType w:val="multilevel"/>
    <w:tmpl w:val="6FAA3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03264D2"/>
    <w:multiLevelType w:val="multilevel"/>
    <w:tmpl w:val="3872D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64D7"/>
    <w:rsid w:val="000371BB"/>
    <w:rsid w:val="00461325"/>
    <w:rsid w:val="005359DB"/>
    <w:rsid w:val="00583AA6"/>
    <w:rsid w:val="006F64D7"/>
    <w:rsid w:val="00706F43"/>
    <w:rsid w:val="009446C1"/>
    <w:rsid w:val="00947750"/>
    <w:rsid w:val="009B444B"/>
    <w:rsid w:val="00A34180"/>
    <w:rsid w:val="00B04003"/>
    <w:rsid w:val="00CD60EC"/>
    <w:rsid w:val="00D22C2B"/>
    <w:rsid w:val="00E86F31"/>
    <w:rsid w:val="00EA7E15"/>
    <w:rsid w:val="00ED1FC9"/>
    <w:rsid w:val="00F77C0A"/>
    <w:rsid w:val="00FE15E0"/>
  </w:rsids>
  <m:mathPr>
    <m:mathFont m:val="Cambria Math"/>
    <m:brkBin m:val="before"/>
    <m:brkBinSub m:val="--"/>
    <m:smallFrac/>
    <m:dispDef/>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578A7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itre1">
    <w:name w:val="heading 1"/>
    <w:basedOn w:val="Normal"/>
    <w:link w:val="Titre1Car"/>
    <w:uiPriority w:val="9"/>
    <w:qFormat/>
    <w:rsid w:val="006F64D7"/>
    <w:pPr>
      <w:spacing w:before="100" w:beforeAutospacing="1" w:after="100" w:afterAutospacing="1"/>
      <w:outlineLvl w:val="0"/>
    </w:pPr>
    <w:rPr>
      <w:rFonts w:ascii="Times" w:hAnsi="Times"/>
      <w:b/>
      <w:bCs/>
      <w:kern w:val="36"/>
      <w:sz w:val="48"/>
      <w:szCs w:val="48"/>
      <w:lang w:val="fr-CH" w:eastAsia="fr-FR"/>
    </w:rPr>
  </w:style>
  <w:style w:type="paragraph" w:styleId="Titre3">
    <w:name w:val="heading 3"/>
    <w:basedOn w:val="Normal"/>
    <w:next w:val="Normal"/>
    <w:link w:val="Titre3Car"/>
    <w:uiPriority w:val="9"/>
    <w:semiHidden/>
    <w:unhideWhenUsed/>
    <w:qFormat/>
    <w:rsid w:val="006F64D7"/>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947750"/>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semiHidden/>
    <w:rsid w:val="00E44C58"/>
    <w:rPr>
      <w:rFonts w:ascii="Lucida Grande" w:hAnsi="Lucida Grande"/>
      <w:sz w:val="18"/>
      <w:szCs w:val="18"/>
    </w:rPr>
  </w:style>
  <w:style w:type="character" w:customStyle="1" w:styleId="Titre1Car">
    <w:name w:val="Titre 1 Car"/>
    <w:basedOn w:val="Policepardfaut"/>
    <w:link w:val="Titre1"/>
    <w:uiPriority w:val="9"/>
    <w:rsid w:val="006F64D7"/>
    <w:rPr>
      <w:rFonts w:ascii="Times" w:hAnsi="Times"/>
      <w:b/>
      <w:bCs/>
      <w:kern w:val="36"/>
      <w:sz w:val="48"/>
      <w:szCs w:val="48"/>
      <w:lang w:val="fr-CH" w:eastAsia="fr-FR"/>
    </w:rPr>
  </w:style>
  <w:style w:type="character" w:customStyle="1" w:styleId="author">
    <w:name w:val="author"/>
    <w:basedOn w:val="Policepardfaut"/>
    <w:rsid w:val="006F64D7"/>
  </w:style>
  <w:style w:type="character" w:styleId="Lienhypertexte">
    <w:name w:val="Hyperlink"/>
    <w:basedOn w:val="Policepardfaut"/>
    <w:uiPriority w:val="99"/>
    <w:unhideWhenUsed/>
    <w:rsid w:val="006F64D7"/>
    <w:rPr>
      <w:color w:val="0000FF"/>
      <w:u w:val="single"/>
    </w:rPr>
  </w:style>
  <w:style w:type="character" w:customStyle="1" w:styleId="time-wrap">
    <w:name w:val="time-wrap"/>
    <w:basedOn w:val="Policepardfaut"/>
    <w:rsid w:val="006F64D7"/>
  </w:style>
  <w:style w:type="character" w:customStyle="1" w:styleId="commentcount">
    <w:name w:val="commentcount"/>
    <w:basedOn w:val="Policepardfaut"/>
    <w:rsid w:val="006F64D7"/>
  </w:style>
  <w:style w:type="character" w:customStyle="1" w:styleId="Titre3Car">
    <w:name w:val="Titre 3 Car"/>
    <w:basedOn w:val="Policepardfaut"/>
    <w:link w:val="Titre3"/>
    <w:uiPriority w:val="9"/>
    <w:semiHidden/>
    <w:rsid w:val="006F64D7"/>
    <w:rPr>
      <w:rFonts w:asciiTheme="majorHAnsi" w:eastAsiaTheme="majorEastAsia" w:hAnsiTheme="majorHAnsi" w:cstheme="majorBidi"/>
      <w:b/>
      <w:bCs/>
      <w:color w:val="4F81BD" w:themeColor="accent1"/>
      <w:sz w:val="24"/>
      <w:szCs w:val="24"/>
    </w:rPr>
  </w:style>
  <w:style w:type="paragraph" w:styleId="NormalWeb">
    <w:name w:val="Normal (Web)"/>
    <w:basedOn w:val="Normal"/>
    <w:uiPriority w:val="99"/>
    <w:unhideWhenUsed/>
    <w:rsid w:val="006F64D7"/>
    <w:pPr>
      <w:spacing w:before="100" w:beforeAutospacing="1" w:after="100" w:afterAutospacing="1"/>
    </w:pPr>
    <w:rPr>
      <w:rFonts w:ascii="Times" w:hAnsi="Times" w:cs="Times New Roman"/>
      <w:sz w:val="20"/>
      <w:szCs w:val="20"/>
      <w:lang w:val="fr-CH" w:eastAsia="fr-FR"/>
    </w:rPr>
  </w:style>
  <w:style w:type="character" w:styleId="Accentuation">
    <w:name w:val="Emphasis"/>
    <w:basedOn w:val="Policepardfaut"/>
    <w:uiPriority w:val="20"/>
    <w:qFormat/>
    <w:rsid w:val="006F64D7"/>
    <w:rPr>
      <w:i/>
      <w:iCs/>
    </w:rPr>
  </w:style>
  <w:style w:type="character" w:customStyle="1" w:styleId="shorttext">
    <w:name w:val="short_text"/>
    <w:basedOn w:val="Policepardfaut"/>
    <w:rsid w:val="006F64D7"/>
  </w:style>
  <w:style w:type="character" w:styleId="Lienhypertextesuivi">
    <w:name w:val="FollowedHyperlink"/>
    <w:basedOn w:val="Policepardfaut"/>
    <w:uiPriority w:val="99"/>
    <w:semiHidden/>
    <w:unhideWhenUsed/>
    <w:rsid w:val="006F64D7"/>
    <w:rPr>
      <w:color w:val="800080" w:themeColor="followedHyperlink"/>
      <w:u w:val="single"/>
    </w:rPr>
  </w:style>
  <w:style w:type="character" w:styleId="lev">
    <w:name w:val="Strong"/>
    <w:basedOn w:val="Policepardfaut"/>
    <w:uiPriority w:val="22"/>
    <w:qFormat/>
    <w:rsid w:val="00947750"/>
    <w:rPr>
      <w:b/>
      <w:bCs/>
    </w:rPr>
  </w:style>
  <w:style w:type="paragraph" w:customStyle="1" w:styleId="wp-caption-text">
    <w:name w:val="wp-caption-text"/>
    <w:basedOn w:val="Normal"/>
    <w:rsid w:val="00947750"/>
    <w:pPr>
      <w:spacing w:before="100" w:beforeAutospacing="1" w:after="100" w:afterAutospacing="1"/>
    </w:pPr>
    <w:rPr>
      <w:rFonts w:ascii="Times" w:hAnsi="Times"/>
      <w:sz w:val="20"/>
      <w:szCs w:val="20"/>
      <w:lang w:val="fr-CH" w:eastAsia="fr-FR"/>
    </w:rPr>
  </w:style>
  <w:style w:type="character" w:customStyle="1" w:styleId="in-widget">
    <w:name w:val="in-widget"/>
    <w:basedOn w:val="Policepardfaut"/>
    <w:rsid w:val="00947750"/>
  </w:style>
  <w:style w:type="character" w:customStyle="1" w:styleId="Titre4Car">
    <w:name w:val="Titre 4 Car"/>
    <w:basedOn w:val="Policepardfaut"/>
    <w:link w:val="Titre4"/>
    <w:uiPriority w:val="9"/>
    <w:semiHidden/>
    <w:rsid w:val="00947750"/>
    <w:rPr>
      <w:rFonts w:asciiTheme="majorHAnsi" w:eastAsiaTheme="majorEastAsia" w:hAnsiTheme="majorHAnsi" w:cstheme="majorBidi"/>
      <w:b/>
      <w:bCs/>
      <w:i/>
      <w:iCs/>
      <w:color w:val="4F81BD" w:themeColor="accent1"/>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itre1">
    <w:name w:val="heading 1"/>
    <w:basedOn w:val="Normal"/>
    <w:link w:val="Titre1Car"/>
    <w:uiPriority w:val="9"/>
    <w:qFormat/>
    <w:rsid w:val="006F64D7"/>
    <w:pPr>
      <w:spacing w:before="100" w:beforeAutospacing="1" w:after="100" w:afterAutospacing="1"/>
      <w:outlineLvl w:val="0"/>
    </w:pPr>
    <w:rPr>
      <w:rFonts w:ascii="Times" w:hAnsi="Times"/>
      <w:b/>
      <w:bCs/>
      <w:kern w:val="36"/>
      <w:sz w:val="48"/>
      <w:szCs w:val="48"/>
      <w:lang w:val="fr-CH" w:eastAsia="fr-FR"/>
    </w:rPr>
  </w:style>
  <w:style w:type="paragraph" w:styleId="Titre3">
    <w:name w:val="heading 3"/>
    <w:basedOn w:val="Normal"/>
    <w:next w:val="Normal"/>
    <w:link w:val="Titre3Car"/>
    <w:uiPriority w:val="9"/>
    <w:semiHidden/>
    <w:unhideWhenUsed/>
    <w:qFormat/>
    <w:rsid w:val="006F64D7"/>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947750"/>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semiHidden/>
    <w:rsid w:val="00E44C58"/>
    <w:rPr>
      <w:rFonts w:ascii="Lucida Grande" w:hAnsi="Lucida Grande"/>
      <w:sz w:val="18"/>
      <w:szCs w:val="18"/>
    </w:rPr>
  </w:style>
  <w:style w:type="character" w:customStyle="1" w:styleId="Titre1Car">
    <w:name w:val="Titre 1 Car"/>
    <w:basedOn w:val="Policepardfaut"/>
    <w:link w:val="Titre1"/>
    <w:uiPriority w:val="9"/>
    <w:rsid w:val="006F64D7"/>
    <w:rPr>
      <w:rFonts w:ascii="Times" w:hAnsi="Times"/>
      <w:b/>
      <w:bCs/>
      <w:kern w:val="36"/>
      <w:sz w:val="48"/>
      <w:szCs w:val="48"/>
      <w:lang w:val="fr-CH" w:eastAsia="fr-FR"/>
    </w:rPr>
  </w:style>
  <w:style w:type="character" w:customStyle="1" w:styleId="author">
    <w:name w:val="author"/>
    <w:basedOn w:val="Policepardfaut"/>
    <w:rsid w:val="006F64D7"/>
  </w:style>
  <w:style w:type="character" w:styleId="Lienhypertexte">
    <w:name w:val="Hyperlink"/>
    <w:basedOn w:val="Policepardfaut"/>
    <w:uiPriority w:val="99"/>
    <w:unhideWhenUsed/>
    <w:rsid w:val="006F64D7"/>
    <w:rPr>
      <w:color w:val="0000FF"/>
      <w:u w:val="single"/>
    </w:rPr>
  </w:style>
  <w:style w:type="character" w:customStyle="1" w:styleId="time-wrap">
    <w:name w:val="time-wrap"/>
    <w:basedOn w:val="Policepardfaut"/>
    <w:rsid w:val="006F64D7"/>
  </w:style>
  <w:style w:type="character" w:customStyle="1" w:styleId="commentcount">
    <w:name w:val="commentcount"/>
    <w:basedOn w:val="Policepardfaut"/>
    <w:rsid w:val="006F64D7"/>
  </w:style>
  <w:style w:type="character" w:customStyle="1" w:styleId="Titre3Car">
    <w:name w:val="Titre 3 Car"/>
    <w:basedOn w:val="Policepardfaut"/>
    <w:link w:val="Titre3"/>
    <w:uiPriority w:val="9"/>
    <w:semiHidden/>
    <w:rsid w:val="006F64D7"/>
    <w:rPr>
      <w:rFonts w:asciiTheme="majorHAnsi" w:eastAsiaTheme="majorEastAsia" w:hAnsiTheme="majorHAnsi" w:cstheme="majorBidi"/>
      <w:b/>
      <w:bCs/>
      <w:color w:val="4F81BD" w:themeColor="accent1"/>
      <w:sz w:val="24"/>
      <w:szCs w:val="24"/>
    </w:rPr>
  </w:style>
  <w:style w:type="paragraph" w:styleId="NormalWeb">
    <w:name w:val="Normal (Web)"/>
    <w:basedOn w:val="Normal"/>
    <w:uiPriority w:val="99"/>
    <w:unhideWhenUsed/>
    <w:rsid w:val="006F64D7"/>
    <w:pPr>
      <w:spacing w:before="100" w:beforeAutospacing="1" w:after="100" w:afterAutospacing="1"/>
    </w:pPr>
    <w:rPr>
      <w:rFonts w:ascii="Times" w:hAnsi="Times" w:cs="Times New Roman"/>
      <w:sz w:val="20"/>
      <w:szCs w:val="20"/>
      <w:lang w:val="fr-CH" w:eastAsia="fr-FR"/>
    </w:rPr>
  </w:style>
  <w:style w:type="character" w:styleId="Accentuation">
    <w:name w:val="Emphasis"/>
    <w:basedOn w:val="Policepardfaut"/>
    <w:uiPriority w:val="20"/>
    <w:qFormat/>
    <w:rsid w:val="006F64D7"/>
    <w:rPr>
      <w:i/>
      <w:iCs/>
    </w:rPr>
  </w:style>
  <w:style w:type="character" w:customStyle="1" w:styleId="shorttext">
    <w:name w:val="short_text"/>
    <w:basedOn w:val="Policepardfaut"/>
    <w:rsid w:val="006F64D7"/>
  </w:style>
  <w:style w:type="character" w:styleId="Lienhypertextesuivi">
    <w:name w:val="FollowedHyperlink"/>
    <w:basedOn w:val="Policepardfaut"/>
    <w:uiPriority w:val="99"/>
    <w:semiHidden/>
    <w:unhideWhenUsed/>
    <w:rsid w:val="006F64D7"/>
    <w:rPr>
      <w:color w:val="800080" w:themeColor="followedHyperlink"/>
      <w:u w:val="single"/>
    </w:rPr>
  </w:style>
  <w:style w:type="character" w:styleId="lev">
    <w:name w:val="Strong"/>
    <w:basedOn w:val="Policepardfaut"/>
    <w:uiPriority w:val="22"/>
    <w:qFormat/>
    <w:rsid w:val="00947750"/>
    <w:rPr>
      <w:b/>
      <w:bCs/>
    </w:rPr>
  </w:style>
  <w:style w:type="paragraph" w:customStyle="1" w:styleId="wp-caption-text">
    <w:name w:val="wp-caption-text"/>
    <w:basedOn w:val="Normal"/>
    <w:rsid w:val="00947750"/>
    <w:pPr>
      <w:spacing w:before="100" w:beforeAutospacing="1" w:after="100" w:afterAutospacing="1"/>
    </w:pPr>
    <w:rPr>
      <w:rFonts w:ascii="Times" w:hAnsi="Times"/>
      <w:sz w:val="20"/>
      <w:szCs w:val="20"/>
      <w:lang w:val="fr-CH" w:eastAsia="fr-FR"/>
    </w:rPr>
  </w:style>
  <w:style w:type="character" w:customStyle="1" w:styleId="in-widget">
    <w:name w:val="in-widget"/>
    <w:basedOn w:val="Policepardfaut"/>
    <w:rsid w:val="00947750"/>
  </w:style>
  <w:style w:type="character" w:customStyle="1" w:styleId="Titre4Car">
    <w:name w:val="Titre 4 Car"/>
    <w:basedOn w:val="Policepardfaut"/>
    <w:link w:val="Titre4"/>
    <w:uiPriority w:val="9"/>
    <w:semiHidden/>
    <w:rsid w:val="00947750"/>
    <w:rPr>
      <w:rFonts w:asciiTheme="majorHAnsi" w:eastAsiaTheme="majorEastAsia" w:hAnsiTheme="majorHAnsi" w:cstheme="majorBidi"/>
      <w:b/>
      <w:bCs/>
      <w:i/>
      <w:iCs/>
      <w:color w:val="4F81BD" w:themeColor="accen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9600248">
      <w:bodyDiv w:val="1"/>
      <w:marLeft w:val="0"/>
      <w:marRight w:val="0"/>
      <w:marTop w:val="0"/>
      <w:marBottom w:val="0"/>
      <w:divBdr>
        <w:top w:val="none" w:sz="0" w:space="0" w:color="auto"/>
        <w:left w:val="none" w:sz="0" w:space="0" w:color="auto"/>
        <w:bottom w:val="none" w:sz="0" w:space="0" w:color="auto"/>
        <w:right w:val="none" w:sz="0" w:space="0" w:color="auto"/>
      </w:divBdr>
      <w:divsChild>
        <w:div w:id="486480688">
          <w:marLeft w:val="0"/>
          <w:marRight w:val="0"/>
          <w:marTop w:val="0"/>
          <w:marBottom w:val="0"/>
          <w:divBdr>
            <w:top w:val="none" w:sz="0" w:space="0" w:color="auto"/>
            <w:left w:val="none" w:sz="0" w:space="0" w:color="auto"/>
            <w:bottom w:val="none" w:sz="0" w:space="0" w:color="auto"/>
            <w:right w:val="none" w:sz="0" w:space="0" w:color="auto"/>
          </w:divBdr>
          <w:divsChild>
            <w:div w:id="841509539">
              <w:marLeft w:val="0"/>
              <w:marRight w:val="0"/>
              <w:marTop w:val="0"/>
              <w:marBottom w:val="0"/>
              <w:divBdr>
                <w:top w:val="none" w:sz="0" w:space="0" w:color="auto"/>
                <w:left w:val="none" w:sz="0" w:space="0" w:color="auto"/>
                <w:bottom w:val="none" w:sz="0" w:space="0" w:color="auto"/>
                <w:right w:val="none" w:sz="0" w:space="0" w:color="auto"/>
              </w:divBdr>
            </w:div>
          </w:divsChild>
        </w:div>
        <w:div w:id="1527864567">
          <w:marLeft w:val="0"/>
          <w:marRight w:val="0"/>
          <w:marTop w:val="0"/>
          <w:marBottom w:val="0"/>
          <w:divBdr>
            <w:top w:val="none" w:sz="0" w:space="0" w:color="auto"/>
            <w:left w:val="none" w:sz="0" w:space="0" w:color="auto"/>
            <w:bottom w:val="none" w:sz="0" w:space="0" w:color="auto"/>
            <w:right w:val="none" w:sz="0" w:space="0" w:color="auto"/>
          </w:divBdr>
          <w:divsChild>
            <w:div w:id="21343991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61956604">
          <w:marLeft w:val="0"/>
          <w:marRight w:val="0"/>
          <w:marTop w:val="0"/>
          <w:marBottom w:val="0"/>
          <w:divBdr>
            <w:top w:val="none" w:sz="0" w:space="0" w:color="auto"/>
            <w:left w:val="none" w:sz="0" w:space="0" w:color="auto"/>
            <w:bottom w:val="none" w:sz="0" w:space="0" w:color="auto"/>
            <w:right w:val="none" w:sz="0" w:space="0" w:color="auto"/>
          </w:divBdr>
          <w:divsChild>
            <w:div w:id="2124732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85836458">
          <w:marLeft w:val="0"/>
          <w:marRight w:val="0"/>
          <w:marTop w:val="0"/>
          <w:marBottom w:val="0"/>
          <w:divBdr>
            <w:top w:val="none" w:sz="0" w:space="0" w:color="auto"/>
            <w:left w:val="none" w:sz="0" w:space="0" w:color="auto"/>
            <w:bottom w:val="none" w:sz="0" w:space="0" w:color="auto"/>
            <w:right w:val="none" w:sz="0" w:space="0" w:color="auto"/>
          </w:divBdr>
          <w:divsChild>
            <w:div w:id="377781855">
              <w:marLeft w:val="0"/>
              <w:marRight w:val="0"/>
              <w:marTop w:val="0"/>
              <w:marBottom w:val="0"/>
              <w:divBdr>
                <w:top w:val="none" w:sz="0" w:space="0" w:color="auto"/>
                <w:left w:val="none" w:sz="0" w:space="0" w:color="auto"/>
                <w:bottom w:val="none" w:sz="0" w:space="0" w:color="auto"/>
                <w:right w:val="none" w:sz="0" w:space="0" w:color="auto"/>
              </w:divBdr>
            </w:div>
          </w:divsChild>
        </w:div>
        <w:div w:id="353725595">
          <w:marLeft w:val="0"/>
          <w:marRight w:val="0"/>
          <w:marTop w:val="0"/>
          <w:marBottom w:val="0"/>
          <w:divBdr>
            <w:top w:val="none" w:sz="0" w:space="0" w:color="auto"/>
            <w:left w:val="none" w:sz="0" w:space="0" w:color="auto"/>
            <w:bottom w:val="none" w:sz="0" w:space="0" w:color="auto"/>
            <w:right w:val="none" w:sz="0" w:space="0" w:color="auto"/>
          </w:divBdr>
          <w:divsChild>
            <w:div w:id="1830554578">
              <w:marLeft w:val="0"/>
              <w:marRight w:val="0"/>
              <w:marTop w:val="0"/>
              <w:marBottom w:val="0"/>
              <w:divBdr>
                <w:top w:val="none" w:sz="0" w:space="0" w:color="auto"/>
                <w:left w:val="none" w:sz="0" w:space="0" w:color="auto"/>
                <w:bottom w:val="none" w:sz="0" w:space="0" w:color="auto"/>
                <w:right w:val="none" w:sz="0" w:space="0" w:color="auto"/>
              </w:divBdr>
            </w:div>
          </w:divsChild>
        </w:div>
        <w:div w:id="1032417522">
          <w:marLeft w:val="0"/>
          <w:marRight w:val="0"/>
          <w:marTop w:val="0"/>
          <w:marBottom w:val="0"/>
          <w:divBdr>
            <w:top w:val="none" w:sz="0" w:space="0" w:color="auto"/>
            <w:left w:val="none" w:sz="0" w:space="0" w:color="auto"/>
            <w:bottom w:val="none" w:sz="0" w:space="0" w:color="auto"/>
            <w:right w:val="none" w:sz="0" w:space="0" w:color="auto"/>
          </w:divBdr>
          <w:divsChild>
            <w:div w:id="663164881">
              <w:marLeft w:val="0"/>
              <w:marRight w:val="0"/>
              <w:marTop w:val="0"/>
              <w:marBottom w:val="0"/>
              <w:divBdr>
                <w:top w:val="none" w:sz="0" w:space="0" w:color="auto"/>
                <w:left w:val="none" w:sz="0" w:space="0" w:color="auto"/>
                <w:bottom w:val="none" w:sz="0" w:space="0" w:color="auto"/>
                <w:right w:val="none" w:sz="0" w:space="0" w:color="auto"/>
              </w:divBdr>
              <w:divsChild>
                <w:div w:id="111432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953264">
      <w:bodyDiv w:val="1"/>
      <w:marLeft w:val="0"/>
      <w:marRight w:val="0"/>
      <w:marTop w:val="0"/>
      <w:marBottom w:val="0"/>
      <w:divBdr>
        <w:top w:val="none" w:sz="0" w:space="0" w:color="auto"/>
        <w:left w:val="none" w:sz="0" w:space="0" w:color="auto"/>
        <w:bottom w:val="none" w:sz="0" w:space="0" w:color="auto"/>
        <w:right w:val="none" w:sz="0" w:space="0" w:color="auto"/>
      </w:divBdr>
      <w:divsChild>
        <w:div w:id="48968230">
          <w:marLeft w:val="0"/>
          <w:marRight w:val="0"/>
          <w:marTop w:val="0"/>
          <w:marBottom w:val="0"/>
          <w:divBdr>
            <w:top w:val="none" w:sz="0" w:space="0" w:color="auto"/>
            <w:left w:val="none" w:sz="0" w:space="0" w:color="auto"/>
            <w:bottom w:val="none" w:sz="0" w:space="0" w:color="auto"/>
            <w:right w:val="none" w:sz="0" w:space="0" w:color="auto"/>
          </w:divBdr>
        </w:div>
        <w:div w:id="936451001">
          <w:marLeft w:val="0"/>
          <w:marRight w:val="0"/>
          <w:marTop w:val="0"/>
          <w:marBottom w:val="0"/>
          <w:divBdr>
            <w:top w:val="none" w:sz="0" w:space="0" w:color="auto"/>
            <w:left w:val="none" w:sz="0" w:space="0" w:color="auto"/>
            <w:bottom w:val="none" w:sz="0" w:space="0" w:color="auto"/>
            <w:right w:val="none" w:sz="0" w:space="0" w:color="auto"/>
          </w:divBdr>
          <w:divsChild>
            <w:div w:id="400492925">
              <w:marLeft w:val="0"/>
              <w:marRight w:val="0"/>
              <w:marTop w:val="0"/>
              <w:marBottom w:val="0"/>
              <w:divBdr>
                <w:top w:val="none" w:sz="0" w:space="0" w:color="auto"/>
                <w:left w:val="none" w:sz="0" w:space="0" w:color="auto"/>
                <w:bottom w:val="none" w:sz="0" w:space="0" w:color="auto"/>
                <w:right w:val="none" w:sz="0" w:space="0" w:color="auto"/>
              </w:divBdr>
              <w:divsChild>
                <w:div w:id="2132555393">
                  <w:marLeft w:val="0"/>
                  <w:marRight w:val="0"/>
                  <w:marTop w:val="0"/>
                  <w:marBottom w:val="0"/>
                  <w:divBdr>
                    <w:top w:val="none" w:sz="0" w:space="0" w:color="auto"/>
                    <w:left w:val="none" w:sz="0" w:space="0" w:color="auto"/>
                    <w:bottom w:val="none" w:sz="0" w:space="0" w:color="auto"/>
                    <w:right w:val="none" w:sz="0" w:space="0" w:color="auto"/>
                  </w:divBdr>
                </w:div>
                <w:div w:id="188226366">
                  <w:marLeft w:val="0"/>
                  <w:marRight w:val="0"/>
                  <w:marTop w:val="0"/>
                  <w:marBottom w:val="0"/>
                  <w:divBdr>
                    <w:top w:val="none" w:sz="0" w:space="0" w:color="auto"/>
                    <w:left w:val="none" w:sz="0" w:space="0" w:color="auto"/>
                    <w:bottom w:val="none" w:sz="0" w:space="0" w:color="auto"/>
                    <w:right w:val="none" w:sz="0" w:space="0" w:color="auto"/>
                  </w:divBdr>
                </w:div>
              </w:divsChild>
            </w:div>
            <w:div w:id="2066097835">
              <w:marLeft w:val="0"/>
              <w:marRight w:val="0"/>
              <w:marTop w:val="0"/>
              <w:marBottom w:val="0"/>
              <w:divBdr>
                <w:top w:val="none" w:sz="0" w:space="0" w:color="auto"/>
                <w:left w:val="none" w:sz="0" w:space="0" w:color="auto"/>
                <w:bottom w:val="none" w:sz="0" w:space="0" w:color="auto"/>
                <w:right w:val="none" w:sz="0" w:space="0" w:color="auto"/>
              </w:divBdr>
            </w:div>
            <w:div w:id="2056734438">
              <w:marLeft w:val="0"/>
              <w:marRight w:val="0"/>
              <w:marTop w:val="0"/>
              <w:marBottom w:val="0"/>
              <w:divBdr>
                <w:top w:val="none" w:sz="0" w:space="0" w:color="auto"/>
                <w:left w:val="none" w:sz="0" w:space="0" w:color="auto"/>
                <w:bottom w:val="none" w:sz="0" w:space="0" w:color="auto"/>
                <w:right w:val="none" w:sz="0" w:space="0" w:color="auto"/>
              </w:divBdr>
            </w:div>
            <w:div w:id="131947749">
              <w:marLeft w:val="0"/>
              <w:marRight w:val="0"/>
              <w:marTop w:val="0"/>
              <w:marBottom w:val="0"/>
              <w:divBdr>
                <w:top w:val="none" w:sz="0" w:space="0" w:color="auto"/>
                <w:left w:val="none" w:sz="0" w:space="0" w:color="auto"/>
                <w:bottom w:val="none" w:sz="0" w:space="0" w:color="auto"/>
                <w:right w:val="none" w:sz="0" w:space="0" w:color="auto"/>
              </w:divBdr>
            </w:div>
            <w:div w:id="1550338957">
              <w:marLeft w:val="0"/>
              <w:marRight w:val="0"/>
              <w:marTop w:val="0"/>
              <w:marBottom w:val="0"/>
              <w:divBdr>
                <w:top w:val="none" w:sz="0" w:space="0" w:color="auto"/>
                <w:left w:val="none" w:sz="0" w:space="0" w:color="auto"/>
                <w:bottom w:val="none" w:sz="0" w:space="0" w:color="auto"/>
                <w:right w:val="none" w:sz="0" w:space="0" w:color="auto"/>
              </w:divBdr>
            </w:div>
            <w:div w:id="1971520599">
              <w:marLeft w:val="0"/>
              <w:marRight w:val="0"/>
              <w:marTop w:val="0"/>
              <w:marBottom w:val="0"/>
              <w:divBdr>
                <w:top w:val="none" w:sz="0" w:space="0" w:color="auto"/>
                <w:left w:val="none" w:sz="0" w:space="0" w:color="auto"/>
                <w:bottom w:val="none" w:sz="0" w:space="0" w:color="auto"/>
                <w:right w:val="none" w:sz="0" w:space="0" w:color="auto"/>
              </w:divBdr>
            </w:div>
            <w:div w:id="2094624026">
              <w:marLeft w:val="0"/>
              <w:marRight w:val="0"/>
              <w:marTop w:val="0"/>
              <w:marBottom w:val="0"/>
              <w:divBdr>
                <w:top w:val="none" w:sz="0" w:space="0" w:color="auto"/>
                <w:left w:val="none" w:sz="0" w:space="0" w:color="auto"/>
                <w:bottom w:val="none" w:sz="0" w:space="0" w:color="auto"/>
                <w:right w:val="none" w:sz="0" w:space="0" w:color="auto"/>
              </w:divBdr>
            </w:div>
            <w:div w:id="774786149">
              <w:marLeft w:val="0"/>
              <w:marRight w:val="0"/>
              <w:marTop w:val="0"/>
              <w:marBottom w:val="0"/>
              <w:divBdr>
                <w:top w:val="none" w:sz="0" w:space="0" w:color="auto"/>
                <w:left w:val="none" w:sz="0" w:space="0" w:color="auto"/>
                <w:bottom w:val="none" w:sz="0" w:space="0" w:color="auto"/>
                <w:right w:val="none" w:sz="0" w:space="0" w:color="auto"/>
              </w:divBdr>
            </w:div>
            <w:div w:id="1794976321">
              <w:marLeft w:val="0"/>
              <w:marRight w:val="0"/>
              <w:marTop w:val="0"/>
              <w:marBottom w:val="0"/>
              <w:divBdr>
                <w:top w:val="none" w:sz="0" w:space="0" w:color="auto"/>
                <w:left w:val="none" w:sz="0" w:space="0" w:color="auto"/>
                <w:bottom w:val="none" w:sz="0" w:space="0" w:color="auto"/>
                <w:right w:val="none" w:sz="0" w:space="0" w:color="auto"/>
              </w:divBdr>
            </w:div>
            <w:div w:id="370573299">
              <w:marLeft w:val="0"/>
              <w:marRight w:val="0"/>
              <w:marTop w:val="0"/>
              <w:marBottom w:val="0"/>
              <w:divBdr>
                <w:top w:val="none" w:sz="0" w:space="0" w:color="auto"/>
                <w:left w:val="none" w:sz="0" w:space="0" w:color="auto"/>
                <w:bottom w:val="none" w:sz="0" w:space="0" w:color="auto"/>
                <w:right w:val="none" w:sz="0" w:space="0" w:color="auto"/>
              </w:divBdr>
            </w:div>
            <w:div w:id="688684612">
              <w:marLeft w:val="0"/>
              <w:marRight w:val="0"/>
              <w:marTop w:val="0"/>
              <w:marBottom w:val="0"/>
              <w:divBdr>
                <w:top w:val="none" w:sz="0" w:space="0" w:color="auto"/>
                <w:left w:val="none" w:sz="0" w:space="0" w:color="auto"/>
                <w:bottom w:val="none" w:sz="0" w:space="0" w:color="auto"/>
                <w:right w:val="none" w:sz="0" w:space="0" w:color="auto"/>
              </w:divBdr>
            </w:div>
            <w:div w:id="48254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457274">
      <w:bodyDiv w:val="1"/>
      <w:marLeft w:val="0"/>
      <w:marRight w:val="0"/>
      <w:marTop w:val="0"/>
      <w:marBottom w:val="0"/>
      <w:divBdr>
        <w:top w:val="none" w:sz="0" w:space="0" w:color="auto"/>
        <w:left w:val="none" w:sz="0" w:space="0" w:color="auto"/>
        <w:bottom w:val="none" w:sz="0" w:space="0" w:color="auto"/>
        <w:right w:val="none" w:sz="0" w:space="0" w:color="auto"/>
      </w:divBdr>
    </w:div>
    <w:div w:id="1055079699">
      <w:bodyDiv w:val="1"/>
      <w:marLeft w:val="0"/>
      <w:marRight w:val="0"/>
      <w:marTop w:val="0"/>
      <w:marBottom w:val="0"/>
      <w:divBdr>
        <w:top w:val="none" w:sz="0" w:space="0" w:color="auto"/>
        <w:left w:val="none" w:sz="0" w:space="0" w:color="auto"/>
        <w:bottom w:val="none" w:sz="0" w:space="0" w:color="auto"/>
        <w:right w:val="none" w:sz="0" w:space="0" w:color="auto"/>
      </w:divBdr>
      <w:divsChild>
        <w:div w:id="578977192">
          <w:marLeft w:val="0"/>
          <w:marRight w:val="0"/>
          <w:marTop w:val="0"/>
          <w:marBottom w:val="0"/>
          <w:divBdr>
            <w:top w:val="none" w:sz="0" w:space="0" w:color="auto"/>
            <w:left w:val="none" w:sz="0" w:space="0" w:color="auto"/>
            <w:bottom w:val="none" w:sz="0" w:space="0" w:color="auto"/>
            <w:right w:val="none" w:sz="0" w:space="0" w:color="auto"/>
          </w:divBdr>
        </w:div>
        <w:div w:id="1377125743">
          <w:marLeft w:val="0"/>
          <w:marRight w:val="0"/>
          <w:marTop w:val="0"/>
          <w:marBottom w:val="0"/>
          <w:divBdr>
            <w:top w:val="none" w:sz="0" w:space="0" w:color="auto"/>
            <w:left w:val="none" w:sz="0" w:space="0" w:color="auto"/>
            <w:bottom w:val="none" w:sz="0" w:space="0" w:color="auto"/>
            <w:right w:val="none" w:sz="0" w:space="0" w:color="auto"/>
          </w:divBdr>
          <w:divsChild>
            <w:div w:id="404693724">
              <w:marLeft w:val="0"/>
              <w:marRight w:val="0"/>
              <w:marTop w:val="0"/>
              <w:marBottom w:val="0"/>
              <w:divBdr>
                <w:top w:val="none" w:sz="0" w:space="0" w:color="auto"/>
                <w:left w:val="none" w:sz="0" w:space="0" w:color="auto"/>
                <w:bottom w:val="none" w:sz="0" w:space="0" w:color="auto"/>
                <w:right w:val="none" w:sz="0" w:space="0" w:color="auto"/>
              </w:divBdr>
              <w:divsChild>
                <w:div w:id="669139753">
                  <w:marLeft w:val="0"/>
                  <w:marRight w:val="0"/>
                  <w:marTop w:val="0"/>
                  <w:marBottom w:val="0"/>
                  <w:divBdr>
                    <w:top w:val="none" w:sz="0" w:space="0" w:color="auto"/>
                    <w:left w:val="none" w:sz="0" w:space="0" w:color="auto"/>
                    <w:bottom w:val="none" w:sz="0" w:space="0" w:color="auto"/>
                    <w:right w:val="none" w:sz="0" w:space="0" w:color="auto"/>
                  </w:divBdr>
                  <w:divsChild>
                    <w:div w:id="128827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810449">
      <w:bodyDiv w:val="1"/>
      <w:marLeft w:val="0"/>
      <w:marRight w:val="0"/>
      <w:marTop w:val="0"/>
      <w:marBottom w:val="0"/>
      <w:divBdr>
        <w:top w:val="none" w:sz="0" w:space="0" w:color="auto"/>
        <w:left w:val="none" w:sz="0" w:space="0" w:color="auto"/>
        <w:bottom w:val="none" w:sz="0" w:space="0" w:color="auto"/>
        <w:right w:val="none" w:sz="0" w:space="0" w:color="auto"/>
      </w:divBdr>
      <w:divsChild>
        <w:div w:id="332536132">
          <w:marLeft w:val="0"/>
          <w:marRight w:val="0"/>
          <w:marTop w:val="0"/>
          <w:marBottom w:val="0"/>
          <w:divBdr>
            <w:top w:val="none" w:sz="0" w:space="0" w:color="auto"/>
            <w:left w:val="none" w:sz="0" w:space="0" w:color="auto"/>
            <w:bottom w:val="none" w:sz="0" w:space="0" w:color="auto"/>
            <w:right w:val="none" w:sz="0" w:space="0" w:color="auto"/>
          </w:divBdr>
          <w:divsChild>
            <w:div w:id="202381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36364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http://bactra.org/Daedalus.html" TargetMode="External"/><Relationship Id="rId8" Type="http://schemas.openxmlformats.org/officeDocument/2006/relationships/image" Target="media/image2.jpeg"/><Relationship Id="rId9" Type="http://schemas.openxmlformats.org/officeDocument/2006/relationships/image" Target="media/image3.png"/><Relationship Id="rId10" Type="http://schemas.openxmlformats.org/officeDocument/2006/relationships/hyperlink" Target="https://i1.wp.com/iatranshumanisme.com/wp-content/uploads/2016/08/technologies-transhumaniste.png?ssl=1" TargetMode="External"/><Relationship Id="rId11" Type="http://schemas.openxmlformats.org/officeDocument/2006/relationships/image" Target="media/image4.png"/><Relationship Id="rId12" Type="http://schemas.openxmlformats.org/officeDocument/2006/relationships/hyperlink" Target="https://en.wikipedia.org/wiki/Portal:Transhumanism" TargetMode="External"/><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png"/><Relationship Id="rId16" Type="http://schemas.openxmlformats.org/officeDocument/2006/relationships/hyperlink" Target="https://iatranshumanisme.com/" TargetMode="External"/><Relationship Id="rId17" Type="http://schemas.openxmlformats.org/officeDocument/2006/relationships/image" Target="media/image8.png"/><Relationship Id="rId18" Type="http://schemas.openxmlformats.org/officeDocument/2006/relationships/hyperlink" Target="https://iatranshumanisme.com/" TargetMode="External"/><Relationship Id="rId19" Type="http://schemas.openxmlformats.org/officeDocument/2006/relationships/hyperlink" Target="https://iatranshumanisme.com/2015/02/18/2030-lhorizon-h-les-futurs-probables-selon-le-conseil-national-du-renseignement-des-etats-unis/" TargetMode="External"/><Relationship Id="rId30" Type="http://schemas.openxmlformats.org/officeDocument/2006/relationships/hyperlink" Target="https://iatranshumanisme.com/2016/04/19/suede-feu-vert-pour-la-modification-genetique-dembryons-humains/" TargetMode="External"/><Relationship Id="rId31" Type="http://schemas.openxmlformats.org/officeDocument/2006/relationships/hyperlink" Target="https://iatranshumanisme.com/2016/05/22/conference-bnp-paribas-de-lhumain-augmente-vers-le-transhumanisme/" TargetMode="External"/><Relationship Id="rId32" Type="http://schemas.openxmlformats.org/officeDocument/2006/relationships/image" Target="media/image13.jpeg"/><Relationship Id="rId33" Type="http://schemas.openxmlformats.org/officeDocument/2006/relationships/hyperlink" Target="https://iatranshumanisme.com/2016/05/22/conference-bnp-paribas-de-lhumain-augmente-vers-le-transhumanisme/" TargetMode="External"/><Relationship Id="rId34" Type="http://schemas.openxmlformats.org/officeDocument/2006/relationships/hyperlink" Target="https://iatranshumanisme.com/2016/05/27/neurotech-et-lavenir-de-lintelligence/" TargetMode="External"/><Relationship Id="rId35" Type="http://schemas.openxmlformats.org/officeDocument/2006/relationships/image" Target="media/image14.jpeg"/><Relationship Id="rId36" Type="http://schemas.openxmlformats.org/officeDocument/2006/relationships/hyperlink" Target="https://iatranshumanisme.com/2016/05/27/neurotech-et-lavenir-de-lintelligence/" TargetMode="External"/><Relationship Id="rId37" Type="http://schemas.openxmlformats.org/officeDocument/2006/relationships/hyperlink" Target="https://iatranshumanisme.com/2016/06/21/les-scientifiques-disent-que-la-reparation-de-neurones-est-possible/" TargetMode="External"/><Relationship Id="rId38" Type="http://schemas.openxmlformats.org/officeDocument/2006/relationships/image" Target="media/image15.jpeg"/><Relationship Id="rId39" Type="http://schemas.openxmlformats.org/officeDocument/2006/relationships/hyperlink" Target="https://iatranshumanisme.com/2016/06/21/les-scientifiques-disent-que-la-reparation-de-neurones-est-possible/" TargetMode="External"/><Relationship Id="rId50" Type="http://schemas.openxmlformats.org/officeDocument/2006/relationships/image" Target="media/image19.jpeg"/><Relationship Id="rId51" Type="http://schemas.openxmlformats.org/officeDocument/2006/relationships/hyperlink" Target="https://iatranshumanisme.com/2017/10/10/pensee-precoce-du-transhumanisme-dedale-ou-science-de-lavenir/" TargetMode="External"/><Relationship Id="rId52" Type="http://schemas.openxmlformats.org/officeDocument/2006/relationships/hyperlink" Target="https://iatranshumanisme.com/author/adminjaesa/" TargetMode="External"/><Relationship Id="rId53" Type="http://schemas.openxmlformats.org/officeDocument/2006/relationships/hyperlink" Target="https://iatranshumanisme.com/2017/10/10/pensee-precoce-du-transhumanisme-dedale-ou-science-de-lavenir/" TargetMode="External"/><Relationship Id="rId54" Type="http://schemas.openxmlformats.org/officeDocument/2006/relationships/hyperlink" Target="https://iatranshumanisme.com/2017/10/10/pensee-precoce-du-transhumanisme-dedale-ou-science-de-lavenir/" TargetMode="External"/><Relationship Id="rId55" Type="http://schemas.openxmlformats.org/officeDocument/2006/relationships/hyperlink" Target="https://iatranshumanisme.com/2017/10/07/laurent-alexandre-guerre-intelligences/" TargetMode="External"/><Relationship Id="rId56" Type="http://schemas.openxmlformats.org/officeDocument/2006/relationships/image" Target="media/image20.png"/><Relationship Id="rId57" Type="http://schemas.openxmlformats.org/officeDocument/2006/relationships/hyperlink" Target="https://iatranshumanisme.com/2017/10/07/laurent-alexandre-guerre-intelligences/" TargetMode="External"/><Relationship Id="rId58" Type="http://schemas.openxmlformats.org/officeDocument/2006/relationships/hyperlink" Target="https://iatranshumanisme.com/2017/10/07/nouveau-colloque-international-sur-le-transhumanisme/" TargetMode="External"/><Relationship Id="rId59" Type="http://schemas.openxmlformats.org/officeDocument/2006/relationships/image" Target="media/image21.png"/><Relationship Id="rId70" Type="http://schemas.openxmlformats.org/officeDocument/2006/relationships/hyperlink" Target="https://iatranshumanisme.com/2017/09/26/hsbc-deploie-la-technologie-facephi-pour-lauthentification-bancaire-mobile/" TargetMode="External"/><Relationship Id="rId71" Type="http://schemas.openxmlformats.org/officeDocument/2006/relationships/image" Target="media/image25.png"/><Relationship Id="rId72" Type="http://schemas.openxmlformats.org/officeDocument/2006/relationships/hyperlink" Target="https://iatranshumanisme.com/2017/09/26/hsbc-deploie-la-technologie-facephi-pour-lauthentification-bancaire-mobile/" TargetMode="External"/><Relationship Id="rId73" Type="http://schemas.openxmlformats.org/officeDocument/2006/relationships/hyperlink" Target="https://iatranshumanisme.com/2017/09/25/des-scientifiques-editent-des-embryons-via-crispr-afin-de-mieux-comprendre-les-premieres-etapes-du-developpement-dun-etre-humain/" TargetMode="External"/><Relationship Id="rId74" Type="http://schemas.openxmlformats.org/officeDocument/2006/relationships/image" Target="media/image26.jpeg"/><Relationship Id="rId75" Type="http://schemas.openxmlformats.org/officeDocument/2006/relationships/hyperlink" Target="https://iatranshumanisme.com/2017/09/25/des-scientifiques-editent-des-embryons-via-crispr-afin-de-mieux-comprendre-les-premieres-etapes-du-developpement-dun-etre-humain/" TargetMode="External"/><Relationship Id="rId76" Type="http://schemas.openxmlformats.org/officeDocument/2006/relationships/hyperlink" Target="https://iatranshumanisme.com/2017/09/24/robert-redeker-leclipse-de-la-mort/" TargetMode="External"/><Relationship Id="rId77" Type="http://schemas.openxmlformats.org/officeDocument/2006/relationships/image" Target="media/image27.png"/><Relationship Id="rId78" Type="http://schemas.openxmlformats.org/officeDocument/2006/relationships/hyperlink" Target="https://iatranshumanisme.com/2017/09/24/robert-redeker-leclipse-de-la-mort/" TargetMode="External"/><Relationship Id="rId79" Type="http://schemas.openxmlformats.org/officeDocument/2006/relationships/hyperlink" Target="https://iatranshumanisme.com/2017/09/24/le-vol-du-futur-la-singularite-technologique-en-question/" TargetMode="External"/><Relationship Id="rId90" Type="http://schemas.openxmlformats.org/officeDocument/2006/relationships/fontTable" Target="fontTable.xml"/><Relationship Id="rId91" Type="http://schemas.openxmlformats.org/officeDocument/2006/relationships/theme" Target="theme/theme1.xml"/><Relationship Id="rId20" Type="http://schemas.openxmlformats.org/officeDocument/2006/relationships/image" Target="media/image9.jpeg"/><Relationship Id="rId21" Type="http://schemas.openxmlformats.org/officeDocument/2006/relationships/hyperlink" Target="https://iatranshumanisme.com/2015/02/18/2030-lhorizon-h-les-futurs-probables-selon-le-conseil-national-du-renseignement-des-etats-unis/" TargetMode="External"/><Relationship Id="rId22" Type="http://schemas.openxmlformats.org/officeDocument/2006/relationships/hyperlink" Target="https://iatranshumanisme.com/2015/08/30/la-singularite-technologique-a-venir-comment-survivre-dans-lere-post-humaine/" TargetMode="External"/><Relationship Id="rId23" Type="http://schemas.openxmlformats.org/officeDocument/2006/relationships/image" Target="media/image10.jpeg"/><Relationship Id="rId24" Type="http://schemas.openxmlformats.org/officeDocument/2006/relationships/hyperlink" Target="https://iatranshumanisme.com/2015/08/30/la-singularite-technologique-a-venir-comment-survivre-dans-lere-post-humaine/" TargetMode="External"/><Relationship Id="rId25" Type="http://schemas.openxmlformats.org/officeDocument/2006/relationships/hyperlink" Target="https://iatranshumanisme.com/2015/09/26/citation-jean-dormesson/" TargetMode="External"/><Relationship Id="rId26" Type="http://schemas.openxmlformats.org/officeDocument/2006/relationships/image" Target="media/image11.jpeg"/><Relationship Id="rId27" Type="http://schemas.openxmlformats.org/officeDocument/2006/relationships/hyperlink" Target="https://iatranshumanisme.com/2015/09/26/citation-jean-dormesson/" TargetMode="External"/><Relationship Id="rId28" Type="http://schemas.openxmlformats.org/officeDocument/2006/relationships/hyperlink" Target="https://iatranshumanisme.com/2016/04/19/suede-feu-vert-pour-la-modification-genetique-dembryons-humains/" TargetMode="External"/><Relationship Id="rId29" Type="http://schemas.openxmlformats.org/officeDocument/2006/relationships/image" Target="media/image12.jpeg"/><Relationship Id="rId40" Type="http://schemas.openxmlformats.org/officeDocument/2006/relationships/hyperlink" Target="https://iatranshumanisme.com/2016/07/23/israel-va-imposer-une-inscription-obligatoire-dans-une-base-de-donnees-biometriques-en-2017/" TargetMode="External"/><Relationship Id="rId41" Type="http://schemas.openxmlformats.org/officeDocument/2006/relationships/image" Target="media/image16.jpeg"/><Relationship Id="rId42" Type="http://schemas.openxmlformats.org/officeDocument/2006/relationships/hyperlink" Target="https://iatranshumanisme.com/2016/07/23/israel-va-imposer-une-inscription-obligatoire-dans-une-base-de-donnees-biometriques-en-2017/" TargetMode="External"/><Relationship Id="rId43" Type="http://schemas.openxmlformats.org/officeDocument/2006/relationships/hyperlink" Target="https://iatranshumanisme.com/2016/09/03/brevets-americains-pour-les-technologies-de-manipulation-et-controle-de-lesprit/" TargetMode="External"/><Relationship Id="rId44" Type="http://schemas.openxmlformats.org/officeDocument/2006/relationships/image" Target="media/image17.jpeg"/><Relationship Id="rId45" Type="http://schemas.openxmlformats.org/officeDocument/2006/relationships/hyperlink" Target="https://iatranshumanisme.com/2016/09/03/brevets-americains-pour-les-technologies-de-manipulation-et-controle-de-lesprit/" TargetMode="External"/><Relationship Id="rId46" Type="http://schemas.openxmlformats.org/officeDocument/2006/relationships/hyperlink" Target="https://iatranshumanisme.com/2016/11/03/nec-developpe-la-reconnaissance-faciale-pour-les-paiements/" TargetMode="External"/><Relationship Id="rId47" Type="http://schemas.openxmlformats.org/officeDocument/2006/relationships/image" Target="media/image18.jpeg"/><Relationship Id="rId48" Type="http://schemas.openxmlformats.org/officeDocument/2006/relationships/hyperlink" Target="https://iatranshumanisme.com/2016/11/03/nec-developpe-la-reconnaissance-faciale-pour-les-paiements/" TargetMode="External"/><Relationship Id="rId49" Type="http://schemas.openxmlformats.org/officeDocument/2006/relationships/hyperlink" Target="https://iatranshumanisme.com/2017/10/10/pensee-precoce-du-transhumanisme-dedale-ou-science-de-lavenir/" TargetMode="External"/><Relationship Id="rId60" Type="http://schemas.openxmlformats.org/officeDocument/2006/relationships/hyperlink" Target="https://iatranshumanisme.com/2017/10/07/nouveau-colloque-international-sur-le-transhumanisme/" TargetMode="External"/><Relationship Id="rId61" Type="http://schemas.openxmlformats.org/officeDocument/2006/relationships/hyperlink" Target="https://iatranshumanisme.com/2017/10/04/transhumanisme-aurons-temps-detre-humain/" TargetMode="External"/><Relationship Id="rId62" Type="http://schemas.openxmlformats.org/officeDocument/2006/relationships/image" Target="media/image22.jpeg"/><Relationship Id="rId63" Type="http://schemas.openxmlformats.org/officeDocument/2006/relationships/hyperlink" Target="https://iatranshumanisme.com/2017/10/04/transhumanisme-aurons-temps-detre-humain/" TargetMode="External"/><Relationship Id="rId64" Type="http://schemas.openxmlformats.org/officeDocument/2006/relationships/hyperlink" Target="https://iatranshumanisme.com/2017/10/01/super-soldat-a-lepreuve-reel/" TargetMode="External"/><Relationship Id="rId65" Type="http://schemas.openxmlformats.org/officeDocument/2006/relationships/image" Target="media/image23.jpeg"/><Relationship Id="rId66" Type="http://schemas.openxmlformats.org/officeDocument/2006/relationships/hyperlink" Target="https://iatranshumanisme.com/2017/10/01/super-soldat-a-lepreuve-reel/" TargetMode="External"/><Relationship Id="rId67" Type="http://schemas.openxmlformats.org/officeDocument/2006/relationships/hyperlink" Target="https://iatranshumanisme.com/2017/09/29/votre-visage-pourrait-devenir-votre-titre-de-transport-dans-la-station-de-metro-du-futur/" TargetMode="External"/><Relationship Id="rId68" Type="http://schemas.openxmlformats.org/officeDocument/2006/relationships/image" Target="media/image24.jpeg"/><Relationship Id="rId69" Type="http://schemas.openxmlformats.org/officeDocument/2006/relationships/hyperlink" Target="https://iatranshumanisme.com/2017/09/29/votre-visage-pourrait-devenir-votre-titre-de-transport-dans-la-station-de-metro-du-futur/" TargetMode="External"/><Relationship Id="rId80" Type="http://schemas.openxmlformats.org/officeDocument/2006/relationships/image" Target="media/image28.jpeg"/><Relationship Id="rId81" Type="http://schemas.openxmlformats.org/officeDocument/2006/relationships/hyperlink" Target="https://iatranshumanisme.com/2017/09/24/le-vol-du-futur-la-singularite-technologique-en-question/" TargetMode="External"/><Relationship Id="rId82" Type="http://schemas.openxmlformats.org/officeDocument/2006/relationships/hyperlink" Target="https://iatranshumanisme.com/2017/09/23/france-ia-la-strategie-francaise-en-intelligence-artificielle/" TargetMode="External"/><Relationship Id="rId83" Type="http://schemas.openxmlformats.org/officeDocument/2006/relationships/image" Target="media/image29.png"/><Relationship Id="rId84" Type="http://schemas.openxmlformats.org/officeDocument/2006/relationships/hyperlink" Target="https://iatranshumanisme.com/2017/09/23/france-ia-la-strategie-francaise-en-intelligence-artificielle/" TargetMode="External"/><Relationship Id="rId85" Type="http://schemas.openxmlformats.org/officeDocument/2006/relationships/hyperlink" Target="https://iatranshumanisme.com/2017/09/22/la-france-contre-les-robots/" TargetMode="External"/><Relationship Id="rId86" Type="http://schemas.openxmlformats.org/officeDocument/2006/relationships/image" Target="media/image30.jpeg"/><Relationship Id="rId87" Type="http://schemas.openxmlformats.org/officeDocument/2006/relationships/hyperlink" Target="https://iatranshumanisme.com/2017/09/22/la-france-contre-les-robots/" TargetMode="External"/><Relationship Id="rId88" Type="http://schemas.openxmlformats.org/officeDocument/2006/relationships/hyperlink" Target="https://iatranshumanisme.com/2017/09/20/un-plan-de-100-millions-pour-mettre-fin-a-la-paralysie-avec-une-moelle-epiniere-synthetique/" TargetMode="External"/><Relationship Id="rId89" Type="http://schemas.openxmlformats.org/officeDocument/2006/relationships/image" Target="media/image3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2299</Words>
  <Characters>12646</Characters>
  <Application>Microsoft Macintosh Word</Application>
  <DocSecurity>0</DocSecurity>
  <Lines>105</Lines>
  <Paragraphs>29</Paragraphs>
  <ScaleCrop>false</ScaleCrop>
  <Company>Personnel</Company>
  <LinksUpToDate>false</LinksUpToDate>
  <CharactersWithSpaces>14916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Raymond Morel</dc:creator>
  <cp:keywords/>
  <dc:description/>
  <cp:lastModifiedBy>Raymond Morel</cp:lastModifiedBy>
  <cp:revision>2</cp:revision>
  <dcterms:created xsi:type="dcterms:W3CDTF">2017-10-13T07:14:00Z</dcterms:created>
  <dcterms:modified xsi:type="dcterms:W3CDTF">2017-10-13T07:14:00Z</dcterms:modified>
</cp:coreProperties>
</file>