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8" w:rsidRPr="00761455" w:rsidRDefault="00BA58B8" w:rsidP="00BA58B8">
      <w:pPr>
        <w:spacing w:before="100" w:beforeAutospacing="1" w:after="240"/>
        <w:rPr>
          <w:rFonts w:ascii="Times" w:hAnsi="Times" w:cs="Times New Roman"/>
          <w:sz w:val="20"/>
          <w:szCs w:val="20"/>
          <w:lang w:val="fr-CH" w:eastAsia="fr-FR"/>
        </w:rPr>
      </w:pPr>
      <w:bookmarkStart w:id="0" w:name="_GoBack"/>
      <w:r w:rsidRPr="00761455">
        <w:rPr>
          <w:rFonts w:ascii="Times" w:hAnsi="Times" w:cs="Times New Roman"/>
          <w:sz w:val="20"/>
          <w:szCs w:val="20"/>
          <w:lang w:val="fr-CH" w:eastAsia="fr-FR"/>
        </w:rPr>
        <w:t xml:space="preserve">Voici donc les articles de 2017 qui ont enregistré plus de 15 000 visites. Plusieurs de ces articles en enregistrent </w:t>
      </w:r>
      <w:bookmarkEnd w:id="0"/>
      <w:r w:rsidRPr="00761455">
        <w:rPr>
          <w:rFonts w:ascii="Times" w:hAnsi="Times" w:cs="Times New Roman"/>
          <w:sz w:val="20"/>
          <w:szCs w:val="20"/>
          <w:lang w:val="fr-CH" w:eastAsia="fr-FR"/>
        </w:rPr>
        <w:t>jusqu'à trois fois plus!  Bonne lecture.</w:t>
      </w:r>
    </w:p>
    <w:p w:rsidR="00BA58B8" w:rsidRPr="00BA58B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6" w:history="1"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Évaluer les apprentissages ou évaluer POUR apprendre ?</w:t>
        </w:r>
      </w:hyperlink>
    </w:p>
    <w:p w:rsidR="00BA58B8" w:rsidRPr="00BA58B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BA58B8"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  <w:t xml:space="preserve">    </w:t>
      </w:r>
      <w:hyperlink r:id="rId7" w:history="1"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Le numérique en formation. Oui, mais pour changer quoi ?</w:t>
        </w:r>
      </w:hyperlink>
    </w:p>
    <w:p w:rsidR="00BA58B8" w:rsidRPr="00BA58B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BA58B8"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  <w:t xml:space="preserve">    </w:t>
      </w:r>
      <w:hyperlink r:id="rId8" w:history="1"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Écosystème des outils collaboratifs</w:t>
        </w:r>
      </w:hyperlink>
    </w:p>
    <w:p w:rsidR="00BA58B8" w:rsidRPr="00BA58B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9" w:history="1"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Org</w:t>
        </w:r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a</w:t>
        </w:r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niser ses formations : guides et scénarios pédagogiques</w:t>
        </w:r>
      </w:hyperlink>
    </w:p>
    <w:p w:rsidR="00BA58B8" w:rsidRPr="00BD50E9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r w:rsidRPr="00BD50E9">
        <w:rPr>
          <w:rFonts w:ascii="Times" w:eastAsia="Times New Roman" w:hAnsi="Times" w:cs="Times New Roman"/>
          <w:color w:val="0000FF"/>
          <w:sz w:val="28"/>
          <w:szCs w:val="28"/>
          <w:highlight w:val="green"/>
          <w:u w:val="single"/>
          <w:lang w:val="fr-CH" w:eastAsia="fr-FR"/>
        </w:rPr>
        <w:t>6 grandes tendances de la formation de 2017 à 2021</w:t>
      </w:r>
    </w:p>
    <w:p w:rsidR="00BA58B8" w:rsidRPr="00BA58B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0" w:history="1"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 xml:space="preserve">La technologie au </w:t>
        </w:r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s</w:t>
        </w:r>
        <w:r w:rsidRPr="00BA58B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ervice des archéologues</w:t>
        </w:r>
      </w:hyperlink>
    </w:p>
    <w:p w:rsidR="00BA58B8" w:rsidRPr="00BD50E9" w:rsidRDefault="00BA58B8" w:rsidP="00BA58B8">
      <w:pPr>
        <w:numPr>
          <w:ilvl w:val="0"/>
          <w:numId w:val="1"/>
        </w:numPr>
        <w:spacing w:before="100" w:beforeAutospacing="1" w:after="100" w:afterAutospacing="1"/>
        <w:ind w:right="-575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1" w:history="1"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 xml:space="preserve">Répertoire </w:t>
        </w:r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d</w:t>
        </w:r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es outils d’interactivité pour réunion, conférence, foule, classe</w:t>
        </w:r>
      </w:hyperlink>
    </w:p>
    <w:p w:rsidR="00BA58B8" w:rsidRPr="00BD50E9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2" w:history="1"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LMS : q</w:t>
        </w:r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u</w:t>
        </w:r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oi de neuf ? - retour du iLearning Forum 2017</w:t>
        </w:r>
      </w:hyperlink>
    </w:p>
    <w:p w:rsidR="00BA58B8" w:rsidRPr="00BD50E9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3" w:history="1"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Un</w:t>
        </w:r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 xml:space="preserve"> </w:t>
        </w:r>
        <w:r w:rsidRPr="00BD50E9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guide de détection des fausses informations en ligne</w:t>
        </w:r>
      </w:hyperlink>
    </w:p>
    <w:p w:rsidR="00BA58B8" w:rsidRPr="007E577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4" w:history="1"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Réal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i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té augmentée, pédagogie différenciée, accessible maintenant</w:t>
        </w:r>
      </w:hyperlink>
    </w:p>
    <w:p w:rsidR="00BA58B8" w:rsidRPr="007E577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5" w:history="1"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L’imag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i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nation pédagogique numérique des enseignants</w:t>
        </w:r>
      </w:hyperlink>
    </w:p>
    <w:p w:rsidR="00BA58B8" w:rsidRPr="007E577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6" w:history="1"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Chang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e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r la culture de compétition pour celle de coopération à l'école</w:t>
        </w:r>
      </w:hyperlink>
    </w:p>
    <w:p w:rsidR="00BA58B8" w:rsidRPr="007E577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7" w:history="1"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L'or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g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a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n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isation apprenante : dix principes et plus encore</w:t>
        </w:r>
      </w:hyperlink>
    </w:p>
    <w:p w:rsidR="00BA58B8" w:rsidRPr="007E577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18" w:history="1"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Les b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é</w:t>
        </w:r>
        <w:r w:rsidRPr="007E577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néfices de la réalité augmentée pour les bibliothèques</w:t>
        </w:r>
      </w:hyperlink>
    </w:p>
    <w:p w:rsidR="00876160" w:rsidRPr="00876160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6"/>
          <w:szCs w:val="26"/>
          <w:lang w:val="fr-CH" w:eastAsia="fr-FR"/>
        </w:rPr>
        <w:t xml:space="preserve">    </w:t>
      </w:r>
      <w:hyperlink r:id="rId19" w:anchor=".WlSRYoZG36o" w:history="1">
        <w:r w:rsidR="00876160" w:rsidRPr="00876160">
          <w:rPr>
            <w:rStyle w:val="Lienhypertexte"/>
            <w:rFonts w:ascii="Times" w:eastAsia="Times New Roman" w:hAnsi="Times" w:cs="Times New Roman"/>
            <w:sz w:val="26"/>
            <w:szCs w:val="26"/>
            <w:highlight w:val="green"/>
            <w:lang w:val="fr-CH" w:eastAsia="fr-FR"/>
          </w:rPr>
          <w:t>25 enfants du primaire avec les technologies en classe : ce qu’ils en pensent</w:t>
        </w:r>
      </w:hyperlink>
    </w:p>
    <w:p w:rsidR="00BA58B8" w:rsidRPr="00876160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20" w:history="1"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Créer des je</w:t>
        </w:r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u</w:t>
        </w:r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x pour se raccrocher à l’école</w:t>
        </w:r>
      </w:hyperlink>
    </w:p>
    <w:p w:rsidR="00BA58B8" w:rsidRPr="00876160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21" w:history="1"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Mo</w:t>
        </w:r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d</w:t>
        </w:r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erniser les pratiques d'évaluation - Dossier</w:t>
        </w:r>
      </w:hyperlink>
    </w:p>
    <w:p w:rsidR="00BA58B8" w:rsidRPr="00876160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r w:rsidRPr="00761455">
        <w:rPr>
          <w:rFonts w:ascii="Times" w:eastAsia="Times New Roman" w:hAnsi="Times" w:cs="Times New Roman"/>
          <w:sz w:val="28"/>
          <w:szCs w:val="28"/>
          <w:lang w:val="fr-CH" w:eastAsia="fr-FR"/>
        </w:rPr>
        <w:t xml:space="preserve">    </w:t>
      </w:r>
      <w:hyperlink r:id="rId22" w:history="1"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1 000</w:t>
        </w:r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 xml:space="preserve"> </w:t>
        </w:r>
        <w:r w:rsidRPr="00876160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façons de jouer pour apprendre</w:t>
        </w:r>
      </w:hyperlink>
    </w:p>
    <w:p w:rsidR="00BA58B8" w:rsidRPr="00B54658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hyperlink r:id="rId23" w:history="1">
        <w:r w:rsidRPr="00B5465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Aprè</w:t>
        </w:r>
        <w:r w:rsidRPr="00B5465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s</w:t>
        </w:r>
        <w:r w:rsidRPr="00B54658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 xml:space="preserve"> le bitcoin, l'Edublock?</w:t>
        </w:r>
      </w:hyperlink>
    </w:p>
    <w:p w:rsidR="00B54658" w:rsidRPr="00B54658" w:rsidRDefault="00B5465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hyperlink r:id="rId24" w:anchor=".WlSS2IZG36o" w:history="1">
        <w:r w:rsidRPr="00B54658">
          <w:rPr>
            <w:rStyle w:val="Lienhypertexte"/>
            <w:rFonts w:ascii="Times" w:eastAsia="Times New Roman" w:hAnsi="Times" w:cs="Times New Roman"/>
            <w:sz w:val="28"/>
            <w:szCs w:val="28"/>
            <w:highlight w:val="green"/>
            <w:lang w:val="fr-CH" w:eastAsia="fr-FR"/>
          </w:rPr>
          <w:t>Pédagogie inversée, hybridation et digitalisation de la formation</w:t>
        </w:r>
      </w:hyperlink>
    </w:p>
    <w:p w:rsidR="00BA58B8" w:rsidRPr="00F8063E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hyperlink r:id="rId25" w:history="1"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Ce biais de confirm</w:t>
        </w:r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a</w:t>
        </w:r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tion qui nous empêche de réfléchir</w:t>
        </w:r>
      </w:hyperlink>
    </w:p>
    <w:p w:rsidR="00BA58B8" w:rsidRPr="00F8063E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hyperlink r:id="rId26" w:history="1"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 xml:space="preserve">Et si </w:t>
        </w:r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l</w:t>
        </w:r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es traces d’apprentissage en ligne remplaçaient les diplômes ?</w:t>
        </w:r>
      </w:hyperlink>
    </w:p>
    <w:p w:rsidR="00BA58B8" w:rsidRPr="00F8063E" w:rsidRDefault="00BA58B8" w:rsidP="00BA58B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highlight w:val="green"/>
          <w:lang w:val="fr-CH" w:eastAsia="fr-FR"/>
        </w:rPr>
      </w:pPr>
      <w:hyperlink r:id="rId27" w:history="1"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Manu</w:t>
        </w:r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e</w:t>
        </w:r>
        <w:r w:rsidRPr="00F8063E">
          <w:rPr>
            <w:rFonts w:ascii="Times" w:eastAsia="Times New Roman" w:hAnsi="Times" w:cs="Times New Roman"/>
            <w:color w:val="0000FF"/>
            <w:sz w:val="28"/>
            <w:szCs w:val="28"/>
            <w:highlight w:val="green"/>
            <w:u w:val="single"/>
            <w:lang w:val="fr-CH" w:eastAsia="fr-FR"/>
          </w:rPr>
          <w:t>l de sabotage des courriels</w:t>
        </w:r>
      </w:hyperlink>
    </w:p>
    <w:p w:rsidR="00BA58B8" w:rsidRPr="00761455" w:rsidRDefault="00BA58B8" w:rsidP="00BA58B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CH" w:eastAsia="fr-FR"/>
        </w:rPr>
      </w:pPr>
      <w:r w:rsidRPr="00761455">
        <w:rPr>
          <w:rFonts w:ascii="Times" w:hAnsi="Times" w:cs="Times New Roman"/>
          <w:sz w:val="20"/>
          <w:szCs w:val="20"/>
          <w:lang w:val="fr-CH" w:eastAsia="fr-FR"/>
        </w:rPr>
        <w:t> </w:t>
      </w:r>
    </w:p>
    <w:p w:rsidR="009B444B" w:rsidRDefault="009B444B"/>
    <w:sectPr w:rsidR="009B444B" w:rsidSect="009B444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0799"/>
    <w:multiLevelType w:val="multilevel"/>
    <w:tmpl w:val="779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8"/>
    <w:rsid w:val="000371BB"/>
    <w:rsid w:val="002E05BB"/>
    <w:rsid w:val="005359DB"/>
    <w:rsid w:val="00706F43"/>
    <w:rsid w:val="007E5778"/>
    <w:rsid w:val="00876160"/>
    <w:rsid w:val="009446C1"/>
    <w:rsid w:val="009B444B"/>
    <w:rsid w:val="00A34180"/>
    <w:rsid w:val="00B54658"/>
    <w:rsid w:val="00BA58B8"/>
    <w:rsid w:val="00BD50E9"/>
    <w:rsid w:val="00E86F31"/>
    <w:rsid w:val="00ED1FC9"/>
    <w:rsid w:val="00F80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8A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B8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6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B8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4C58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6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ursus.edu/dossiers-articles/articles/29665" TargetMode="External"/><Relationship Id="rId20" Type="http://schemas.openxmlformats.org/officeDocument/2006/relationships/hyperlink" Target="http://cursus.edu/dossiers-articles/articles/28508" TargetMode="External"/><Relationship Id="rId21" Type="http://schemas.openxmlformats.org/officeDocument/2006/relationships/hyperlink" Target="http://cursus.edu/dossiers-articles/articles/29176" TargetMode="External"/><Relationship Id="rId22" Type="http://schemas.openxmlformats.org/officeDocument/2006/relationships/hyperlink" Target="http://cursus.edu/dossiers-articles/articles/29178" TargetMode="External"/><Relationship Id="rId23" Type="http://schemas.openxmlformats.org/officeDocument/2006/relationships/hyperlink" Target="http://cursus.edu/dossiers-articles/articles/28437" TargetMode="External"/><Relationship Id="rId24" Type="http://schemas.openxmlformats.org/officeDocument/2006/relationships/hyperlink" Target="http://cursus.edu/article/28389/pedagogie-inversee-hybridation-digitalisation-formation/" TargetMode="External"/><Relationship Id="rId25" Type="http://schemas.openxmlformats.org/officeDocument/2006/relationships/hyperlink" Target="http://cursus.edu/dossiers-articles/articles/29426" TargetMode="External"/><Relationship Id="rId26" Type="http://schemas.openxmlformats.org/officeDocument/2006/relationships/hyperlink" Target="http://cursus.edu/dossiers-articles/articles/29131" TargetMode="External"/><Relationship Id="rId27" Type="http://schemas.openxmlformats.org/officeDocument/2006/relationships/hyperlink" Target="http://cursus.edu/dossiers-articles/articles/28841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cursus.edu/dossiers-articles/articles/29215" TargetMode="External"/><Relationship Id="rId11" Type="http://schemas.openxmlformats.org/officeDocument/2006/relationships/hyperlink" Target="http://cursus.edu/institutions-formations-ressources/technologie/29284%20" TargetMode="External"/><Relationship Id="rId12" Type="http://schemas.openxmlformats.org/officeDocument/2006/relationships/hyperlink" Target="http://cursus.edu/dossiers-articles/articles/28434" TargetMode="External"/><Relationship Id="rId13" Type="http://schemas.openxmlformats.org/officeDocument/2006/relationships/hyperlink" Target="http://cursus.edu/dossiers-articles/articles/28311" TargetMode="External"/><Relationship Id="rId14" Type="http://schemas.openxmlformats.org/officeDocument/2006/relationships/hyperlink" Target="http://cursus.edu/dossiers-articles/articles/29144" TargetMode="External"/><Relationship Id="rId15" Type="http://schemas.openxmlformats.org/officeDocument/2006/relationships/hyperlink" Target="http://cursus.edu/dossiers-articles/articles/28687" TargetMode="External"/><Relationship Id="rId16" Type="http://schemas.openxmlformats.org/officeDocument/2006/relationships/hyperlink" Target="http://cursus.edu/dossiers-articles/articles/28849" TargetMode="External"/><Relationship Id="rId17" Type="http://schemas.openxmlformats.org/officeDocument/2006/relationships/hyperlink" Target="http://cursus.edu/dossiers-articles/articles/29369" TargetMode="External"/><Relationship Id="rId18" Type="http://schemas.openxmlformats.org/officeDocument/2006/relationships/hyperlink" Target="http://cursus.edu/dossiers-articles/articles/29143" TargetMode="External"/><Relationship Id="rId19" Type="http://schemas.openxmlformats.org/officeDocument/2006/relationships/hyperlink" Target="http://cursus.edu/article/28455/25-enfants-primaire-avec-les-technologi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ursus.edu/dossiers-articles/articles/29158" TargetMode="External"/><Relationship Id="rId7" Type="http://schemas.openxmlformats.org/officeDocument/2006/relationships/hyperlink" Target="http://cursus.edu/dossiers-articles/articles/28652" TargetMode="External"/><Relationship Id="rId8" Type="http://schemas.openxmlformats.org/officeDocument/2006/relationships/hyperlink" Target="http://cursus.edu/dossiers-articles/articles/2886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2629</Characters>
  <Application>Microsoft Macintosh Word</Application>
  <DocSecurity>0</DocSecurity>
  <Lines>21</Lines>
  <Paragraphs>6</Paragraphs>
  <ScaleCrop>false</ScaleCrop>
  <Company>Personnel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2</cp:revision>
  <cp:lastPrinted>2018-01-09T10:08:00Z</cp:lastPrinted>
  <dcterms:created xsi:type="dcterms:W3CDTF">2018-01-09T10:18:00Z</dcterms:created>
  <dcterms:modified xsi:type="dcterms:W3CDTF">2018-01-09T10:18:00Z</dcterms:modified>
</cp:coreProperties>
</file>